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FECD" w14:textId="77777777" w:rsidR="00AE1032" w:rsidRDefault="00AE1032" w:rsidP="00AE1032">
      <w:pPr>
        <w:rPr>
          <w:rFonts w:ascii="黑体" w:eastAsia="黑体" w:hAnsi="黑体" w:cs="黑体" w:hint="eastAsia"/>
          <w:sz w:val="32"/>
          <w:szCs w:val="32"/>
        </w:rPr>
      </w:pPr>
      <w:r>
        <w:rPr>
          <w:rFonts w:ascii="黑体" w:eastAsia="黑体" w:hAnsi="黑体" w:cs="黑体" w:hint="eastAsia"/>
          <w:sz w:val="32"/>
          <w:szCs w:val="32"/>
        </w:rPr>
        <w:t>附件：</w:t>
      </w:r>
    </w:p>
    <w:p w14:paraId="0627BEB1" w14:textId="77777777" w:rsidR="00AE1032" w:rsidRDefault="00AE1032" w:rsidP="00AE1032">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长春市民办职业培训学校“证照分离”改革</w:t>
      </w:r>
    </w:p>
    <w:p w14:paraId="3DCB32F7" w14:textId="77777777" w:rsidR="00AE1032" w:rsidRDefault="00AE1032" w:rsidP="00AE1032">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事中事后监管实施细则</w:t>
      </w:r>
    </w:p>
    <w:p w14:paraId="376EFD15" w14:textId="77777777" w:rsidR="00AE1032" w:rsidRDefault="00AE1032" w:rsidP="00AE1032">
      <w:pPr>
        <w:spacing w:line="360" w:lineRule="auto"/>
        <w:ind w:firstLineChars="200" w:firstLine="640"/>
        <w:rPr>
          <w:rFonts w:ascii="仿宋" w:eastAsia="仿宋" w:hAnsi="仿宋" w:cs="仿宋" w:hint="eastAsia"/>
          <w:sz w:val="32"/>
          <w:szCs w:val="32"/>
        </w:rPr>
      </w:pPr>
      <w:r>
        <w:rPr>
          <w:rFonts w:ascii="仿宋" w:eastAsia="仿宋" w:hAnsi="仿宋" w:cs="仿宋" w:hint="eastAsia"/>
          <w:sz w:val="32"/>
          <w:szCs w:val="32"/>
        </w:rPr>
        <w:t>为贯彻落实《国务院关于深化“证照分离”改革进一步激发市场主体发展活力的通知》（国发〔2021〕7号）文件精神，按照省政府印发《深化“证照分离”改革进一步优化营商环境激发市场主体活力实施方案的通知》（吉政发〔2021〕11号），长春市市场监督管理局《关于贯彻落实“证照分离”改革落实措施及事中事后监管办法的通知》（</w:t>
      </w:r>
      <w:proofErr w:type="gramStart"/>
      <w:r>
        <w:rPr>
          <w:rFonts w:ascii="仿宋" w:eastAsia="仿宋" w:hAnsi="仿宋" w:cs="仿宋" w:hint="eastAsia"/>
          <w:sz w:val="32"/>
          <w:szCs w:val="32"/>
        </w:rPr>
        <w:t>长市监〔2021〕</w:t>
      </w:r>
      <w:proofErr w:type="gramEnd"/>
      <w:r>
        <w:rPr>
          <w:rFonts w:ascii="仿宋" w:eastAsia="仿宋" w:hAnsi="仿宋" w:cs="仿宋" w:hint="eastAsia"/>
          <w:sz w:val="32"/>
          <w:szCs w:val="32"/>
        </w:rPr>
        <w:t>84号），推进行政审批制度改革，优化营商环境、激发市场主体发展活力的相关要求。依据《中华人民共和国教育促进法》（以下简称教育促进法）（中华人民共和国主席令第五十五号）、《吉林省民办职业培训学校办理办法（试行）的通知》（吉人社办字〔2011〕83号）（以下简称民办学校管理办法）文件内容，</w:t>
      </w:r>
      <w:r>
        <w:rPr>
          <w:rFonts w:ascii="仿宋_GB2312" w:eastAsia="仿宋_GB2312" w:hint="eastAsia"/>
          <w:color w:val="000000"/>
          <w:sz w:val="32"/>
          <w:szCs w:val="32"/>
        </w:rPr>
        <w:t>结合我市实际，</w:t>
      </w:r>
      <w:r>
        <w:rPr>
          <w:rFonts w:ascii="仿宋" w:eastAsia="仿宋" w:hAnsi="仿宋" w:cs="仿宋" w:hint="eastAsia"/>
          <w:sz w:val="32"/>
          <w:szCs w:val="32"/>
        </w:rPr>
        <w:t>制定民办职业培训学校“证照分离”事中事后监管实施细则。具体内容如下：</w:t>
      </w:r>
    </w:p>
    <w:p w14:paraId="37EFCFD1" w14:textId="77777777" w:rsidR="00AE1032" w:rsidRDefault="00AE1032" w:rsidP="00AE1032">
      <w:pPr>
        <w:adjustRightInd w:val="0"/>
        <w:snapToGrid w:val="0"/>
        <w:jc w:val="center"/>
        <w:rPr>
          <w:rFonts w:ascii="仿宋_GB2312" w:eastAsia="仿宋_GB2312" w:hint="eastAsia"/>
          <w:color w:val="000000"/>
          <w:sz w:val="32"/>
          <w:szCs w:val="32"/>
        </w:rPr>
      </w:pPr>
      <w:r>
        <w:rPr>
          <w:rFonts w:ascii="黑体" w:eastAsia="黑体" w:hint="eastAsia"/>
          <w:color w:val="000000"/>
          <w:sz w:val="32"/>
          <w:szCs w:val="32"/>
        </w:rPr>
        <w:t>第一章　总  则</w:t>
      </w:r>
    </w:p>
    <w:p w14:paraId="06045FD1" w14:textId="77777777" w:rsidR="00AE1032" w:rsidRDefault="00AE1032" w:rsidP="00AE1032">
      <w:pPr>
        <w:widowControl/>
        <w:shd w:val="clear" w:color="auto" w:fill="FFFFFF"/>
        <w:ind w:firstLine="640"/>
        <w:jc w:val="left"/>
        <w:rPr>
          <w:rFonts w:ascii="仿宋" w:eastAsia="仿宋" w:hAnsi="仿宋" w:cs="仿宋" w:hint="eastAsia"/>
          <w:sz w:val="32"/>
          <w:szCs w:val="32"/>
        </w:rPr>
      </w:pPr>
      <w:r>
        <w:rPr>
          <w:rFonts w:ascii="黑体" w:eastAsia="黑体" w:hint="eastAsia"/>
          <w:color w:val="000000"/>
          <w:sz w:val="32"/>
          <w:szCs w:val="32"/>
        </w:rPr>
        <w:t>第一条</w:t>
      </w:r>
      <w:r>
        <w:rPr>
          <w:rFonts w:ascii="仿宋_GB2312" w:eastAsia="仿宋_GB2312" w:hint="eastAsia"/>
          <w:color w:val="000000"/>
          <w:sz w:val="32"/>
          <w:szCs w:val="32"/>
        </w:rPr>
        <w:t xml:space="preserve">　</w:t>
      </w:r>
      <w:r>
        <w:rPr>
          <w:rFonts w:ascii="仿宋" w:eastAsia="仿宋" w:hAnsi="仿宋" w:cs="仿宋" w:hint="eastAsia"/>
          <w:sz w:val="32"/>
          <w:szCs w:val="32"/>
        </w:rPr>
        <w:t>此办法主要用于在承诺告知制下办理民办职业培训学校设立、分立、合并、变更及终止的许可业务之后，开展事中事后核验、日常监督与检查。</w:t>
      </w:r>
    </w:p>
    <w:p w14:paraId="70DC9510" w14:textId="77777777" w:rsidR="00AE1032" w:rsidRDefault="00AE1032" w:rsidP="00AE1032">
      <w:pPr>
        <w:widowControl/>
        <w:shd w:val="clear" w:color="auto" w:fill="FFFFFF"/>
        <w:ind w:firstLine="640"/>
        <w:jc w:val="left"/>
        <w:rPr>
          <w:rFonts w:ascii="仿宋" w:eastAsia="仿宋" w:hAnsi="仿宋" w:cs="仿宋" w:hint="eastAsia"/>
          <w:sz w:val="32"/>
          <w:szCs w:val="32"/>
        </w:rPr>
      </w:pPr>
      <w:r>
        <w:rPr>
          <w:rFonts w:ascii="黑体" w:eastAsia="黑体" w:hint="eastAsia"/>
          <w:color w:val="000000"/>
          <w:sz w:val="32"/>
          <w:szCs w:val="32"/>
        </w:rPr>
        <w:t>第二条</w:t>
      </w:r>
      <w:r>
        <w:rPr>
          <w:rFonts w:ascii="仿宋_GB2312" w:eastAsia="仿宋_GB2312" w:hint="eastAsia"/>
          <w:color w:val="000000"/>
          <w:sz w:val="32"/>
          <w:szCs w:val="32"/>
        </w:rPr>
        <w:t xml:space="preserve">　</w:t>
      </w:r>
      <w:r>
        <w:rPr>
          <w:rFonts w:ascii="仿宋" w:eastAsia="仿宋" w:hAnsi="仿宋" w:cs="仿宋" w:hint="eastAsia"/>
          <w:sz w:val="32"/>
          <w:szCs w:val="32"/>
        </w:rPr>
        <w:t>事中事后监管的方式包括：核验、双随机检查、年度检查及市政府要求的各类专项检查（含安全排</w:t>
      </w:r>
      <w:r>
        <w:rPr>
          <w:rFonts w:ascii="仿宋" w:eastAsia="仿宋" w:hAnsi="仿宋" w:cs="仿宋" w:hint="eastAsia"/>
          <w:sz w:val="32"/>
          <w:szCs w:val="32"/>
        </w:rPr>
        <w:lastRenderedPageBreak/>
        <w:t>查）。核验是在降低准入门槛，激发市场活力，优化营商环境的情况下，保障广大劳动者权益的必要措施。双随机检查、年度检查及市政府要求的各类专项检查是加强事中事后监管的主要手段。</w:t>
      </w:r>
    </w:p>
    <w:p w14:paraId="594F733C" w14:textId="77777777" w:rsidR="00AE1032" w:rsidRDefault="00AE1032" w:rsidP="00AE1032">
      <w:pPr>
        <w:widowControl/>
        <w:shd w:val="clear" w:color="auto" w:fill="FFFFFF"/>
        <w:jc w:val="center"/>
        <w:rPr>
          <w:rFonts w:ascii="仿宋" w:eastAsia="仿宋" w:hAnsi="仿宋" w:cs="仿宋" w:hint="eastAsia"/>
          <w:sz w:val="32"/>
          <w:szCs w:val="32"/>
        </w:rPr>
      </w:pPr>
      <w:r>
        <w:rPr>
          <w:rFonts w:ascii="黑体" w:eastAsia="黑体" w:hAnsi="黑体" w:cs="黑体" w:hint="eastAsia"/>
          <w:sz w:val="32"/>
          <w:szCs w:val="32"/>
        </w:rPr>
        <w:t>第二章  核验承诺事项</w:t>
      </w:r>
    </w:p>
    <w:p w14:paraId="58049857" w14:textId="77777777" w:rsidR="00AE1032" w:rsidRDefault="00AE1032" w:rsidP="00AE1032">
      <w:pPr>
        <w:spacing w:line="360" w:lineRule="auto"/>
        <w:ind w:firstLineChars="200" w:firstLine="640"/>
        <w:rPr>
          <w:rFonts w:ascii="仿宋" w:eastAsia="仿宋" w:hAnsi="仿宋" w:cs="仿宋" w:hint="eastAsia"/>
          <w:sz w:val="32"/>
          <w:szCs w:val="32"/>
        </w:rPr>
      </w:pPr>
      <w:r>
        <w:rPr>
          <w:rFonts w:ascii="黑体" w:eastAsia="黑体" w:hint="eastAsia"/>
          <w:color w:val="000000"/>
          <w:sz w:val="32"/>
          <w:szCs w:val="32"/>
        </w:rPr>
        <w:t>第三条</w:t>
      </w:r>
      <w:r>
        <w:rPr>
          <w:rFonts w:ascii="仿宋_GB2312" w:eastAsia="仿宋_GB2312" w:hint="eastAsia"/>
          <w:color w:val="000000"/>
          <w:sz w:val="32"/>
          <w:szCs w:val="32"/>
        </w:rPr>
        <w:t xml:space="preserve">　</w:t>
      </w:r>
      <w:r>
        <w:rPr>
          <w:rFonts w:ascii="仿宋" w:eastAsia="仿宋" w:hAnsi="仿宋" w:cs="仿宋" w:hint="eastAsia"/>
          <w:b/>
          <w:bCs/>
          <w:sz w:val="32"/>
          <w:szCs w:val="32"/>
        </w:rPr>
        <w:t>核验：</w:t>
      </w:r>
      <w:r>
        <w:rPr>
          <w:rFonts w:ascii="仿宋" w:eastAsia="仿宋" w:hAnsi="仿宋" w:cs="仿宋" w:hint="eastAsia"/>
          <w:color w:val="000000"/>
          <w:sz w:val="32"/>
          <w:szCs w:val="32"/>
        </w:rPr>
        <w:t>行政部门在一次性告知的办理民办学校审批业务的相关要求及准备的材料，</w:t>
      </w:r>
      <w:r>
        <w:rPr>
          <w:rFonts w:ascii="仿宋" w:eastAsia="仿宋" w:hAnsi="仿宋" w:cs="仿宋" w:hint="eastAsia"/>
          <w:sz w:val="32"/>
          <w:szCs w:val="32"/>
        </w:rPr>
        <w:t>企业和个人通过承诺获得许可证后，行政主管部门在30个工作日内开展实地踏查，核验学校是否按照告知承诺事项开展好相关工作，准备相关材料及设施设备。不符合民办培训学校设立标准的或未按照承诺事项履行责任的，各地</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依法依规对民办培训学校下达整改告知书，整改期一个月，到期依然达不到要求的，行政部门撤销办学许可证及时向社会公示，按照《关于建立信用承诺制度的通知》（长信办函〔2020〕10号）相关要求，将承诺人（学校举办者）列入失信人员黑名单，登记失信行为，并归集至全国信用信息共享平台。承诺人（学校举办者）对不良信用行为，承担失信惩戒后果。</w:t>
      </w:r>
    </w:p>
    <w:p w14:paraId="43552FC0" w14:textId="77777777" w:rsidR="00AE1032" w:rsidRDefault="00AE1032" w:rsidP="00AE1032">
      <w:pPr>
        <w:widowControl/>
        <w:shd w:val="clear" w:color="auto" w:fill="FFFFFF"/>
        <w:ind w:firstLine="640"/>
        <w:jc w:val="left"/>
        <w:rPr>
          <w:rFonts w:ascii="仿宋" w:eastAsia="仿宋" w:hAnsi="仿宋" w:cs="仿宋" w:hint="eastAsia"/>
          <w:sz w:val="32"/>
          <w:szCs w:val="32"/>
        </w:rPr>
      </w:pPr>
      <w:r>
        <w:rPr>
          <w:rFonts w:ascii="黑体" w:eastAsia="黑体" w:hAnsi="黑体" w:cs="黑体" w:hint="eastAsia"/>
          <w:sz w:val="32"/>
          <w:szCs w:val="32"/>
        </w:rPr>
        <w:t xml:space="preserve">第四条  </w:t>
      </w:r>
      <w:r>
        <w:rPr>
          <w:rFonts w:ascii="仿宋" w:eastAsia="仿宋" w:hAnsi="仿宋" w:cs="仿宋" w:hint="eastAsia"/>
          <w:sz w:val="32"/>
          <w:szCs w:val="32"/>
        </w:rPr>
        <w:t>整改期内学校不得开展培训工作，对私自开展培训业务的，按照教育促进法和省民办学校管理办法相关规定执行，情节严重的移交司法机关。</w:t>
      </w:r>
    </w:p>
    <w:p w14:paraId="3615B30A" w14:textId="77777777" w:rsidR="00AE1032" w:rsidRDefault="00AE1032" w:rsidP="00AE1032">
      <w:pPr>
        <w:widowControl/>
        <w:shd w:val="clear" w:color="auto" w:fill="FFFFFF"/>
        <w:jc w:val="center"/>
        <w:rPr>
          <w:rFonts w:ascii="仿宋" w:eastAsia="仿宋" w:hAnsi="仿宋" w:cs="仿宋" w:hint="eastAsia"/>
          <w:sz w:val="32"/>
          <w:szCs w:val="32"/>
        </w:rPr>
      </w:pPr>
      <w:r>
        <w:rPr>
          <w:rFonts w:ascii="黑体" w:eastAsia="黑体" w:hAnsi="黑体" w:cs="黑体" w:hint="eastAsia"/>
          <w:sz w:val="32"/>
          <w:szCs w:val="32"/>
        </w:rPr>
        <w:t>第三章  事中事后监管</w:t>
      </w:r>
    </w:p>
    <w:p w14:paraId="79825BC0" w14:textId="77777777" w:rsidR="00AE1032" w:rsidRDefault="00AE1032" w:rsidP="00AE1032">
      <w:pPr>
        <w:ind w:firstLineChars="200" w:firstLine="640"/>
        <w:rPr>
          <w:rFonts w:ascii="黑体" w:eastAsia="黑体" w:hAnsi="黑体" w:cs="黑体"/>
          <w:sz w:val="32"/>
          <w:szCs w:val="32"/>
        </w:rPr>
      </w:pPr>
      <w:r>
        <w:rPr>
          <w:rFonts w:ascii="黑体" w:eastAsia="黑体" w:hAnsi="黑体" w:cs="黑体" w:hint="eastAsia"/>
          <w:sz w:val="32"/>
          <w:szCs w:val="32"/>
        </w:rPr>
        <w:t xml:space="preserve">第五条  </w:t>
      </w:r>
      <w:r>
        <w:rPr>
          <w:rFonts w:ascii="仿宋" w:eastAsia="仿宋" w:hAnsi="仿宋" w:cs="仿宋" w:hint="eastAsia"/>
          <w:b/>
          <w:bCs/>
          <w:sz w:val="32"/>
          <w:szCs w:val="32"/>
        </w:rPr>
        <w:t>双随机检查</w:t>
      </w:r>
      <w:r>
        <w:rPr>
          <w:rFonts w:ascii="仿宋" w:eastAsia="仿宋" w:hAnsi="仿宋" w:cs="仿宋" w:hint="eastAsia"/>
          <w:sz w:val="32"/>
          <w:szCs w:val="32"/>
        </w:rPr>
        <w:t>：按照</w:t>
      </w:r>
      <w:proofErr w:type="gramStart"/>
      <w:r>
        <w:rPr>
          <w:rFonts w:ascii="仿宋" w:eastAsia="仿宋" w:hAnsi="仿宋" w:cs="仿宋" w:hint="eastAsia"/>
          <w:sz w:val="32"/>
          <w:szCs w:val="32"/>
        </w:rPr>
        <w:t>国家双</w:t>
      </w:r>
      <w:proofErr w:type="gramEnd"/>
      <w:r>
        <w:rPr>
          <w:rFonts w:ascii="仿宋" w:eastAsia="仿宋" w:hAnsi="仿宋" w:cs="仿宋" w:hint="eastAsia"/>
          <w:sz w:val="32"/>
          <w:szCs w:val="32"/>
        </w:rPr>
        <w:t>随机检查的相关要求，</w:t>
      </w:r>
      <w:r>
        <w:rPr>
          <w:rFonts w:ascii="仿宋" w:eastAsia="仿宋" w:hAnsi="仿宋" w:cs="仿宋" w:hint="eastAsia"/>
          <w:sz w:val="32"/>
          <w:szCs w:val="32"/>
        </w:rPr>
        <w:lastRenderedPageBreak/>
        <w:t>各地</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联合市场局、民政局、</w:t>
      </w:r>
      <w:proofErr w:type="gramStart"/>
      <w:r>
        <w:rPr>
          <w:rFonts w:ascii="仿宋" w:eastAsia="仿宋" w:hAnsi="仿宋" w:cs="仿宋" w:hint="eastAsia"/>
          <w:sz w:val="32"/>
          <w:szCs w:val="32"/>
        </w:rPr>
        <w:t>应急局</w:t>
      </w:r>
      <w:proofErr w:type="gramEnd"/>
      <w:r>
        <w:rPr>
          <w:rFonts w:ascii="仿宋" w:eastAsia="仿宋" w:hAnsi="仿宋" w:cs="仿宋" w:hint="eastAsia"/>
          <w:sz w:val="32"/>
          <w:szCs w:val="32"/>
        </w:rPr>
        <w:t>等部门按照“双随机</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公开”的原则（即检查人员、检查单位随机生成，及时公开检查结果），按照民办学校管理办法要求制定检查内容，开展日常检查工作。双随机检查的民办学校不再列入年检范围，双随机检查结果可</w:t>
      </w:r>
      <w:proofErr w:type="gramStart"/>
      <w:r>
        <w:rPr>
          <w:rFonts w:ascii="仿宋" w:eastAsia="仿宋" w:hAnsi="仿宋" w:cs="仿宋" w:hint="eastAsia"/>
          <w:sz w:val="32"/>
          <w:szCs w:val="32"/>
        </w:rPr>
        <w:t>做为</w:t>
      </w:r>
      <w:proofErr w:type="gramEnd"/>
      <w:r>
        <w:rPr>
          <w:rFonts w:ascii="仿宋" w:eastAsia="仿宋" w:hAnsi="仿宋" w:cs="仿宋" w:hint="eastAsia"/>
          <w:sz w:val="32"/>
          <w:szCs w:val="32"/>
        </w:rPr>
        <w:t>年度检查结果。</w:t>
      </w:r>
      <w:r>
        <w:rPr>
          <w:rFonts w:ascii="仿宋" w:eastAsia="仿宋" w:hAnsi="仿宋" w:cs="仿宋" w:hint="eastAsia"/>
          <w:b/>
          <w:bCs/>
          <w:sz w:val="32"/>
          <w:szCs w:val="32"/>
        </w:rPr>
        <w:t>年度检查</w:t>
      </w:r>
      <w:r>
        <w:rPr>
          <w:rFonts w:ascii="仿宋" w:eastAsia="仿宋" w:hAnsi="仿宋" w:cs="仿宋" w:hint="eastAsia"/>
          <w:sz w:val="32"/>
          <w:szCs w:val="32"/>
        </w:rPr>
        <w:t>：依据民办培训管理办法要求开展检查工作。</w:t>
      </w:r>
    </w:p>
    <w:p w14:paraId="1906BBC7" w14:textId="77777777" w:rsidR="00AE1032" w:rsidRDefault="00AE1032" w:rsidP="00AE1032">
      <w:pPr>
        <w:numPr>
          <w:ilvl w:val="0"/>
          <w:numId w:val="1"/>
        </w:numPr>
        <w:ind w:firstLineChars="200" w:firstLine="640"/>
        <w:rPr>
          <w:rFonts w:ascii="仿宋" w:eastAsia="仿宋" w:hAnsi="仿宋" w:cs="仿宋" w:hint="eastAsia"/>
          <w:sz w:val="32"/>
          <w:szCs w:val="32"/>
        </w:rPr>
      </w:pPr>
      <w:r>
        <w:rPr>
          <w:rFonts w:ascii="黑体" w:eastAsia="黑体" w:hAnsi="黑体" w:cs="黑体" w:hint="eastAsia"/>
          <w:sz w:val="32"/>
          <w:szCs w:val="32"/>
        </w:rPr>
        <w:t xml:space="preserve"> </w:t>
      </w:r>
      <w:r>
        <w:rPr>
          <w:rFonts w:ascii="仿宋" w:eastAsia="仿宋" w:hAnsi="仿宋" w:cs="仿宋" w:hint="eastAsia"/>
          <w:sz w:val="32"/>
          <w:szCs w:val="32"/>
        </w:rPr>
        <w:t>检查主要内容主要是：教学场地、设施设备、教师资质、专兼职比例、</w:t>
      </w:r>
      <w:r>
        <w:rPr>
          <w:rFonts w:ascii="仿宋_GB2312" w:eastAsia="仿宋_GB2312" w:hint="eastAsia"/>
          <w:color w:val="000000"/>
          <w:sz w:val="32"/>
          <w:szCs w:val="32"/>
        </w:rPr>
        <w:t>经费及固定资产的来源等内容，详见省民办培训学校管理办法。</w:t>
      </w:r>
      <w:r>
        <w:rPr>
          <w:rFonts w:ascii="仿宋" w:eastAsia="仿宋" w:hAnsi="仿宋" w:cs="仿宋" w:hint="eastAsia"/>
          <w:sz w:val="32"/>
          <w:szCs w:val="32"/>
        </w:rPr>
        <w:t xml:space="preserve"> </w:t>
      </w:r>
    </w:p>
    <w:p w14:paraId="325E91D8" w14:textId="77777777" w:rsidR="00AE1032" w:rsidRDefault="00AE1032" w:rsidP="00AE1032">
      <w:pPr>
        <w:numPr>
          <w:ilvl w:val="0"/>
          <w:numId w:val="2"/>
        </w:numPr>
        <w:jc w:val="center"/>
        <w:rPr>
          <w:rFonts w:ascii="黑体" w:eastAsia="黑体" w:hint="eastAsia"/>
          <w:color w:val="000000"/>
          <w:sz w:val="32"/>
          <w:szCs w:val="32"/>
        </w:rPr>
      </w:pPr>
      <w:r>
        <w:rPr>
          <w:rFonts w:ascii="黑体" w:eastAsia="黑体" w:hAnsi="黑体" w:cs="黑体" w:hint="eastAsia"/>
          <w:sz w:val="32"/>
          <w:szCs w:val="32"/>
        </w:rPr>
        <w:t xml:space="preserve"> </w:t>
      </w:r>
      <w:r>
        <w:rPr>
          <w:rFonts w:ascii="黑体" w:eastAsia="黑体" w:hint="eastAsia"/>
          <w:color w:val="000000"/>
          <w:sz w:val="32"/>
          <w:szCs w:val="32"/>
        </w:rPr>
        <w:t>监督与惩戒</w:t>
      </w:r>
    </w:p>
    <w:p w14:paraId="710DC90F" w14:textId="77777777" w:rsidR="00AE1032" w:rsidRDefault="00AE1032" w:rsidP="00AE1032">
      <w:pPr>
        <w:adjustRightInd w:val="0"/>
        <w:ind w:firstLineChars="200" w:firstLine="640"/>
        <w:rPr>
          <w:rFonts w:ascii="仿宋_GB2312" w:eastAsia="仿宋_GB2312" w:hAnsi="宋体" w:cs="宋体" w:hint="eastAsia"/>
          <w:color w:val="000000"/>
          <w:kern w:val="0"/>
          <w:sz w:val="32"/>
          <w:szCs w:val="32"/>
        </w:rPr>
      </w:pPr>
      <w:r>
        <w:rPr>
          <w:rFonts w:ascii="黑体" w:eastAsia="黑体" w:hint="eastAsia"/>
          <w:color w:val="000000"/>
          <w:sz w:val="32"/>
          <w:szCs w:val="32"/>
        </w:rPr>
        <w:t xml:space="preserve">第七条  </w:t>
      </w:r>
      <w:r>
        <w:rPr>
          <w:rFonts w:ascii="仿宋_GB2312" w:eastAsia="仿宋_GB2312" w:hint="eastAsia"/>
          <w:color w:val="000000"/>
          <w:sz w:val="32"/>
          <w:szCs w:val="32"/>
        </w:rPr>
        <w:t>民办培训学校</w:t>
      </w:r>
      <w:r>
        <w:rPr>
          <w:rFonts w:ascii="仿宋_GB2312" w:eastAsia="仿宋_GB2312" w:hAnsi="宋体" w:cs="宋体" w:hint="eastAsia"/>
          <w:color w:val="000000"/>
          <w:kern w:val="0"/>
          <w:sz w:val="32"/>
          <w:szCs w:val="32"/>
        </w:rPr>
        <w:t>有下列行为之一的，由审批机关或者其他有关部门责令限期改正，并予以警告；有违法所得的，退还所收费用后没收违法所得；情节严重的，责令停止招生、吊销办学许可证；构成犯罪的，依法追究刑事责任：</w:t>
      </w:r>
    </w:p>
    <w:p w14:paraId="38E72A21" w14:textId="77777777" w:rsidR="00AE1032" w:rsidRDefault="00AE1032" w:rsidP="00AE1032">
      <w:pPr>
        <w:adjustRightInd w:val="0"/>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（一）擅自分立、合并民办培训学校的；</w:t>
      </w:r>
    </w:p>
    <w:p w14:paraId="1747FA33" w14:textId="77777777" w:rsidR="00AE1032" w:rsidRDefault="00AE1032" w:rsidP="00AE1032">
      <w:pPr>
        <w:adjustRightInd w:val="0"/>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（二）擅自改变民办学校名称、层次、类别和举办者的；</w:t>
      </w:r>
    </w:p>
    <w:p w14:paraId="3F563192" w14:textId="77777777" w:rsidR="00AE1032" w:rsidRDefault="00AE1032" w:rsidP="00AE1032">
      <w:pPr>
        <w:adjustRightInd w:val="0"/>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（三）发布虚假招生简章或者广告，骗取钱财的；</w:t>
      </w:r>
    </w:p>
    <w:p w14:paraId="68B88CF9" w14:textId="77777777" w:rsidR="00AE1032" w:rsidRDefault="00AE1032" w:rsidP="00AE1032">
      <w:pPr>
        <w:adjustRightInd w:val="0"/>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（四)非法颁发或者伪造学历证书、结业证书、培训证书、职业资格证书的；</w:t>
      </w:r>
    </w:p>
    <w:p w14:paraId="0B050B9F" w14:textId="77777777" w:rsidR="00AE1032" w:rsidRDefault="00AE1032" w:rsidP="00AE1032">
      <w:pPr>
        <w:adjustRightInd w:val="0"/>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（五）管理混乱严重影响教育教学，产生恶劣社会影响的；</w:t>
      </w:r>
    </w:p>
    <w:p w14:paraId="5B9B7A19" w14:textId="77777777" w:rsidR="00AE1032" w:rsidRDefault="00AE1032" w:rsidP="00AE1032">
      <w:pPr>
        <w:adjustRightInd w:val="0"/>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（六）提交虚假证明文件或者采取其他欺诈手段隐瞒重</w:t>
      </w:r>
      <w:r>
        <w:rPr>
          <w:rFonts w:ascii="仿宋_GB2312" w:eastAsia="仿宋_GB2312" w:hAnsi="宋体" w:cs="宋体" w:hint="eastAsia"/>
          <w:color w:val="000000"/>
          <w:kern w:val="0"/>
          <w:sz w:val="32"/>
          <w:szCs w:val="32"/>
        </w:rPr>
        <w:lastRenderedPageBreak/>
        <w:t>要事实骗取办学许可证的；</w:t>
      </w:r>
    </w:p>
    <w:p w14:paraId="76A7F8C8" w14:textId="77777777" w:rsidR="00AE1032" w:rsidRDefault="00AE1032" w:rsidP="00AE1032">
      <w:pPr>
        <w:adjustRightInd w:val="0"/>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（七）伪造、变造、买卖、出租、出借办学许可证的；</w:t>
      </w:r>
    </w:p>
    <w:p w14:paraId="24FFF97C" w14:textId="77777777" w:rsidR="00AE1032" w:rsidRDefault="00AE1032" w:rsidP="00AE1032">
      <w:pPr>
        <w:adjustRightInd w:val="0"/>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（八）恶意终止办学、抽逃资金或者挪用办学经费的；</w:t>
      </w:r>
    </w:p>
    <w:p w14:paraId="0B12C206" w14:textId="77777777" w:rsidR="00AE1032" w:rsidRDefault="00AE1032" w:rsidP="00AE1032">
      <w:pPr>
        <w:adjustRightInd w:val="0"/>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（九）擅自设立分支机构的。</w:t>
      </w:r>
    </w:p>
    <w:p w14:paraId="1DDDD060" w14:textId="69AA0797" w:rsidR="00C06B3D" w:rsidRDefault="00AE1032" w:rsidP="00AE1032">
      <w:r>
        <w:rPr>
          <w:rFonts w:ascii="黑体" w:eastAsia="黑体" w:hAnsi="黑体" w:cs="黑体" w:hint="eastAsia"/>
          <w:color w:val="000000"/>
          <w:sz w:val="32"/>
          <w:szCs w:val="32"/>
        </w:rPr>
        <w:t xml:space="preserve">第八条 </w:t>
      </w:r>
      <w:r>
        <w:rPr>
          <w:rFonts w:ascii="仿宋_GB2312" w:eastAsia="仿宋_GB2312" w:hint="eastAsia"/>
          <w:color w:val="000000"/>
          <w:sz w:val="32"/>
          <w:szCs w:val="32"/>
        </w:rPr>
        <w:t xml:space="preserve"> </w:t>
      </w:r>
      <w:r>
        <w:rPr>
          <w:rFonts w:ascii="仿宋" w:eastAsia="仿宋" w:hAnsi="仿宋" w:cs="仿宋" w:hint="eastAsia"/>
          <w:sz w:val="32"/>
          <w:szCs w:val="32"/>
        </w:rPr>
        <w:t>各县（市）区、开发区</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要加强事中事后监管。将“双随机、</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公开”检查结果公示。依法向社会公布民办职业培训学校信用状况，依法依规对失信主体开展失信惩戒，及时将企业履行承诺情况纳入信用记录，并归集至全国信用信息共享平台。</w:t>
      </w:r>
    </w:p>
    <w:sectPr w:rsidR="00C06B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FBE8" w14:textId="77777777" w:rsidR="00EC7C3E" w:rsidRDefault="00EC7C3E" w:rsidP="00AE1032">
      <w:r>
        <w:separator/>
      </w:r>
    </w:p>
  </w:endnote>
  <w:endnote w:type="continuationSeparator" w:id="0">
    <w:p w14:paraId="672497C4" w14:textId="77777777" w:rsidR="00EC7C3E" w:rsidRDefault="00EC7C3E" w:rsidP="00AE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A024" w14:textId="77777777" w:rsidR="00EC7C3E" w:rsidRDefault="00EC7C3E" w:rsidP="00AE1032">
      <w:r>
        <w:separator/>
      </w:r>
    </w:p>
  </w:footnote>
  <w:footnote w:type="continuationSeparator" w:id="0">
    <w:p w14:paraId="65204F1D" w14:textId="77777777" w:rsidR="00EC7C3E" w:rsidRDefault="00EC7C3E" w:rsidP="00AE1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A3DFAF"/>
    <w:multiLevelType w:val="singleLevel"/>
    <w:tmpl w:val="B0A3DFAF"/>
    <w:lvl w:ilvl="0">
      <w:start w:val="6"/>
      <w:numFmt w:val="chineseCounting"/>
      <w:suff w:val="space"/>
      <w:lvlText w:val="第%1条"/>
      <w:lvlJc w:val="left"/>
      <w:rPr>
        <w:rFonts w:ascii="黑体" w:eastAsia="黑体" w:hAnsi="黑体" w:cs="黑体" w:hint="eastAsia"/>
      </w:rPr>
    </w:lvl>
  </w:abstractNum>
  <w:abstractNum w:abstractNumId="1" w15:restartNumberingAfterBreak="0">
    <w:nsid w:val="0B7C4D8D"/>
    <w:multiLevelType w:val="singleLevel"/>
    <w:tmpl w:val="0B7C4D8D"/>
    <w:lvl w:ilvl="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B5"/>
    <w:rsid w:val="008E60B5"/>
    <w:rsid w:val="00AE1032"/>
    <w:rsid w:val="00C06B3D"/>
    <w:rsid w:val="00D44C70"/>
    <w:rsid w:val="00EC7C3E"/>
    <w:rsid w:val="00F92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EAF27-8643-4E18-9136-6BD27DAE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03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0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1032"/>
    <w:rPr>
      <w:sz w:val="18"/>
      <w:szCs w:val="18"/>
    </w:rPr>
  </w:style>
  <w:style w:type="paragraph" w:styleId="a5">
    <w:name w:val="footer"/>
    <w:basedOn w:val="a"/>
    <w:link w:val="a6"/>
    <w:uiPriority w:val="99"/>
    <w:unhideWhenUsed/>
    <w:rsid w:val="00AE1032"/>
    <w:pPr>
      <w:tabs>
        <w:tab w:val="center" w:pos="4153"/>
        <w:tab w:val="right" w:pos="8306"/>
      </w:tabs>
      <w:snapToGrid w:val="0"/>
      <w:jc w:val="left"/>
    </w:pPr>
    <w:rPr>
      <w:sz w:val="18"/>
      <w:szCs w:val="18"/>
    </w:rPr>
  </w:style>
  <w:style w:type="character" w:customStyle="1" w:styleId="a6">
    <w:name w:val="页脚 字符"/>
    <w:basedOn w:val="a0"/>
    <w:link w:val="a5"/>
    <w:uiPriority w:val="99"/>
    <w:rsid w:val="00AE10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yu</dc:creator>
  <cp:keywords/>
  <dc:description/>
  <cp:lastModifiedBy>jl yu</cp:lastModifiedBy>
  <cp:revision>2</cp:revision>
  <dcterms:created xsi:type="dcterms:W3CDTF">2021-08-27T03:22:00Z</dcterms:created>
  <dcterms:modified xsi:type="dcterms:W3CDTF">2021-08-27T03:22:00Z</dcterms:modified>
</cp:coreProperties>
</file>