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E4244">
      <w:pPr>
        <w:spacing w:line="579" w:lineRule="exact"/>
        <w:jc w:val="center"/>
        <w:rPr>
          <w:rFonts w:ascii="宋体" w:hAnsi="宋体"/>
          <w:szCs w:val="44"/>
        </w:rPr>
      </w:pPr>
      <w:r>
        <w:rPr>
          <w:rFonts w:hint="eastAsia" w:ascii="宋体" w:hAnsi="宋体"/>
          <w:szCs w:val="44"/>
        </w:rPr>
        <w:pict>
          <v:group id="_x0000_s1026" o:spid="_x0000_s1026" o:spt="203" style="position:absolute;left:0pt;margin-left:-0.65pt;margin-top:0.65pt;height:84.9pt;width:442.4pt;z-index:251660288;mso-width-relative:page;mso-height-relative:page;" coordsize="8848,1698">
            <o:lock v:ext="edit" grouping="f" rotation="f" text="f" aspectratio="f"/>
            <v:shape id="艺术字 50" o:spid="_x0000_s1027" o:spt="136" type="#_x0000_t136" style="position:absolute;left:658;top:0;height:1158;width:7584;" fillcolor="#FF0000" filled="t" stroked="t" coordsize="21600,21600" adj="10800">
              <v:path/>
              <v:fill on="t" color2="#FFFFFF" focussize="0,0"/>
              <v:stroke color="#FF0000"/>
              <v:imagedata o:title=""/>
              <o:lock v:ext="edit" aspectratio="f"/>
              <v:textpath on="t" fitshape="t" fitpath="t" trim="t" xscale="f" string="长春市朝阳区审计局文件" style="font-family:方正小标宋简体;font-size:36pt;v-text-align:center;"/>
            </v:shape>
            <v:line id="直线 51" o:spid="_x0000_s1028" o:spt="20" style="position:absolute;left:0;top:1698;height:0;width:8848;" filled="f" stroked="t" coordsize="21600,21600">
              <v:path arrowok="t"/>
              <v:fill on="f" focussize="0,0"/>
              <v:stroke weight="1.5pt" color="#FF0000"/>
              <v:imagedata o:title=""/>
              <o:lock v:ext="edit" aspectratio="f"/>
            </v:line>
          </v:group>
        </w:pict>
      </w:r>
    </w:p>
    <w:p w14:paraId="53917B14">
      <w:pPr>
        <w:spacing w:line="579" w:lineRule="exact"/>
        <w:jc w:val="center"/>
        <w:rPr>
          <w:rFonts w:ascii="宋体" w:hAnsi="宋体"/>
          <w:szCs w:val="44"/>
        </w:rPr>
      </w:pPr>
    </w:p>
    <w:p w14:paraId="42D03C4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楷体" w:hAnsi="楷体" w:eastAsia="楷体" w:cs="楷体"/>
          <w:sz w:val="36"/>
          <w:szCs w:val="36"/>
        </w:rPr>
      </w:pPr>
      <w:r>
        <w:rPr>
          <w:rFonts w:hint="eastAsia" w:ascii="仿宋" w:hAnsi="仿宋" w:eastAsia="仿宋" w:cs="仿宋"/>
          <w:sz w:val="32"/>
          <w:szCs w:val="44"/>
        </w:rPr>
        <w:t xml:space="preserve">              </w:t>
      </w:r>
      <w:r>
        <w:rPr>
          <w:rFonts w:hint="eastAsia" w:ascii="楷体" w:hAnsi="楷体" w:eastAsia="楷体" w:cs="楷体"/>
          <w:sz w:val="36"/>
          <w:szCs w:val="36"/>
        </w:rPr>
        <w:t xml:space="preserve"> </w:t>
      </w:r>
    </w:p>
    <w:p w14:paraId="4F93E17D">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8"/>
          <w:sz w:val="44"/>
          <w:szCs w:val="44"/>
          <w:lang w:val="en-US" w:eastAsia="zh-CN"/>
        </w:rPr>
      </w:pPr>
    </w:p>
    <w:p w14:paraId="254942DC">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小标宋简体" w:hAnsi="方正小标宋简体" w:eastAsia="方正小标宋简体" w:cs="方正小标宋简体"/>
          <w:sz w:val="44"/>
          <w:szCs w:val="44"/>
          <w:lang w:val="en-US" w:eastAsia="zh-CN"/>
        </w:rPr>
      </w:pPr>
    </w:p>
    <w:p w14:paraId="3BF8676C">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eastAsia" w:ascii="方正小标宋_GBK" w:hAnsi="方正小标宋_GBK" w:eastAsia="方正小标宋_GBK" w:cs="方正小标宋_GBK"/>
          <w:b w:val="0"/>
          <w:bCs/>
          <w:spacing w:val="8"/>
          <w:sz w:val="44"/>
          <w:szCs w:val="44"/>
          <w:lang w:eastAsia="zh-CN"/>
        </w:rPr>
      </w:pPr>
      <w:r>
        <w:rPr>
          <w:rFonts w:hint="eastAsia" w:ascii="方正小标宋_GBK" w:hAnsi="方正小标宋_GBK" w:eastAsia="方正小标宋_GBK" w:cs="方正小标宋_GBK"/>
          <w:b w:val="0"/>
          <w:bCs/>
          <w:spacing w:val="8"/>
          <w:sz w:val="44"/>
          <w:szCs w:val="44"/>
          <w:lang w:eastAsia="zh-CN"/>
        </w:rPr>
        <w:t>中共长春市朝阳区审计局党组关于区委</w:t>
      </w:r>
    </w:p>
    <w:p w14:paraId="13E9A6E8">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eastAsia" w:ascii="方正小标宋_GBK" w:hAnsi="方正小标宋_GBK" w:eastAsia="方正小标宋_GBK" w:cs="方正小标宋_GBK"/>
          <w:b w:val="0"/>
          <w:bCs/>
          <w:spacing w:val="8"/>
          <w:sz w:val="44"/>
          <w:szCs w:val="44"/>
          <w:lang w:eastAsia="zh-CN"/>
        </w:rPr>
      </w:pPr>
      <w:r>
        <w:rPr>
          <w:rFonts w:hint="eastAsia" w:ascii="方正小标宋_GBK" w:hAnsi="方正小标宋_GBK" w:eastAsia="方正小标宋_GBK" w:cs="方正小标宋_GBK"/>
          <w:b w:val="0"/>
          <w:bCs/>
          <w:spacing w:val="8"/>
          <w:sz w:val="44"/>
          <w:szCs w:val="44"/>
          <w:lang w:eastAsia="zh-CN"/>
        </w:rPr>
        <w:t>第一巡察组巡察整改</w:t>
      </w:r>
      <w:r>
        <w:rPr>
          <w:rFonts w:hint="eastAsia" w:ascii="方正小标宋_GBK" w:hAnsi="方正小标宋_GBK" w:eastAsia="方正小标宋_GBK" w:cs="方正小标宋_GBK"/>
          <w:b w:val="0"/>
          <w:bCs/>
          <w:spacing w:val="8"/>
          <w:sz w:val="44"/>
          <w:szCs w:val="44"/>
          <w:lang w:val="en-US" w:eastAsia="zh-CN"/>
        </w:rPr>
        <w:t>进展</w:t>
      </w:r>
      <w:r>
        <w:rPr>
          <w:rFonts w:hint="eastAsia" w:ascii="方正小标宋_GBK" w:hAnsi="方正小标宋_GBK" w:eastAsia="方正小标宋_GBK" w:cs="方正小标宋_GBK"/>
          <w:b w:val="0"/>
          <w:bCs/>
          <w:spacing w:val="8"/>
          <w:sz w:val="44"/>
          <w:szCs w:val="44"/>
          <w:lang w:eastAsia="zh-CN"/>
        </w:rPr>
        <w:t>情况的通报</w:t>
      </w:r>
    </w:p>
    <w:p w14:paraId="03901E13">
      <w:pPr>
        <w:pStyle w:val="2"/>
        <w:keepNext w:val="0"/>
        <w:keepLines w:val="0"/>
        <w:pageBreakBefore w:val="0"/>
        <w:widowControl w:val="0"/>
        <w:kinsoku/>
        <w:wordWrap/>
        <w:overflowPunct/>
        <w:topLinePunct w:val="0"/>
        <w:autoSpaceDE/>
        <w:autoSpaceDN/>
        <w:bidi w:val="0"/>
        <w:adjustRightInd/>
        <w:spacing w:line="640" w:lineRule="exact"/>
        <w:jc w:val="center"/>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eastAsia="zh-CN"/>
        </w:rPr>
        <w:t>（社会公开稿）</w:t>
      </w:r>
    </w:p>
    <w:p w14:paraId="0DC9F521">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bCs/>
          <w:kern w:val="0"/>
          <w:sz w:val="32"/>
          <w:szCs w:val="32"/>
        </w:rPr>
      </w:pPr>
    </w:p>
    <w:p w14:paraId="22E73C2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根据区委统一部署，2023年9月11日至12月20日，区委第一巡察组对</w:t>
      </w:r>
      <w:r>
        <w:rPr>
          <w:rFonts w:hint="eastAsia" w:ascii="仿宋" w:hAnsi="仿宋" w:eastAsia="仿宋" w:cs="仿宋"/>
          <w:bCs/>
          <w:kern w:val="0"/>
          <w:sz w:val="32"/>
          <w:szCs w:val="32"/>
          <w:lang w:eastAsia="zh-CN"/>
        </w:rPr>
        <w:t>区</w:t>
      </w:r>
      <w:r>
        <w:rPr>
          <w:rFonts w:hint="eastAsia" w:ascii="仿宋" w:hAnsi="仿宋" w:eastAsia="仿宋" w:cs="仿宋"/>
          <w:bCs/>
          <w:kern w:val="0"/>
          <w:sz w:val="32"/>
          <w:szCs w:val="32"/>
          <w:lang w:val="en"/>
        </w:rPr>
        <w:t>审计局</w:t>
      </w:r>
      <w:r>
        <w:rPr>
          <w:rFonts w:ascii="仿宋" w:hAnsi="仿宋" w:eastAsia="仿宋" w:cs="仿宋"/>
          <w:bCs/>
          <w:kern w:val="0"/>
          <w:sz w:val="32"/>
          <w:szCs w:val="32"/>
          <w:lang w:val="en"/>
        </w:rPr>
        <w:t>党组</w:t>
      </w:r>
      <w:r>
        <w:rPr>
          <w:rFonts w:hint="eastAsia" w:ascii="仿宋" w:hAnsi="仿宋" w:eastAsia="仿宋" w:cs="仿宋"/>
          <w:bCs/>
          <w:kern w:val="0"/>
          <w:sz w:val="32"/>
          <w:szCs w:val="32"/>
        </w:rPr>
        <w:t>进行了常规巡察。3月19日，区委第</w:t>
      </w:r>
      <w:r>
        <w:rPr>
          <w:rFonts w:hint="eastAsia" w:ascii="仿宋" w:hAnsi="仿宋" w:eastAsia="仿宋" w:cs="仿宋"/>
          <w:bCs/>
          <w:kern w:val="0"/>
          <w:sz w:val="32"/>
          <w:szCs w:val="32"/>
          <w:lang w:eastAsia="zh-CN"/>
        </w:rPr>
        <w:t>一</w:t>
      </w:r>
      <w:r>
        <w:rPr>
          <w:rFonts w:hint="eastAsia" w:ascii="仿宋" w:hAnsi="仿宋" w:eastAsia="仿宋" w:cs="仿宋"/>
          <w:bCs/>
          <w:kern w:val="0"/>
          <w:sz w:val="32"/>
          <w:szCs w:val="32"/>
        </w:rPr>
        <w:t>巡察组向</w:t>
      </w:r>
      <w:r>
        <w:rPr>
          <w:rFonts w:hint="eastAsia" w:ascii="仿宋" w:hAnsi="仿宋" w:eastAsia="仿宋" w:cs="仿宋"/>
          <w:bCs/>
          <w:kern w:val="0"/>
          <w:sz w:val="32"/>
          <w:szCs w:val="32"/>
          <w:lang w:eastAsia="zh-CN"/>
        </w:rPr>
        <w:t>区</w:t>
      </w:r>
      <w:r>
        <w:rPr>
          <w:rFonts w:hint="eastAsia" w:ascii="仿宋" w:hAnsi="仿宋" w:eastAsia="仿宋" w:cs="仿宋"/>
          <w:bCs/>
          <w:kern w:val="0"/>
          <w:sz w:val="32"/>
          <w:szCs w:val="32"/>
          <w:lang w:val="en"/>
        </w:rPr>
        <w:t>审计局</w:t>
      </w:r>
      <w:r>
        <w:rPr>
          <w:rFonts w:ascii="仿宋" w:hAnsi="仿宋" w:eastAsia="仿宋" w:cs="仿宋"/>
          <w:bCs/>
          <w:kern w:val="0"/>
          <w:sz w:val="32"/>
          <w:szCs w:val="32"/>
          <w:lang w:val="en"/>
        </w:rPr>
        <w:t>党组</w:t>
      </w:r>
      <w:r>
        <w:rPr>
          <w:rFonts w:hint="eastAsia" w:ascii="仿宋" w:hAnsi="仿宋" w:eastAsia="仿宋" w:cs="仿宋"/>
          <w:bCs/>
          <w:kern w:val="0"/>
          <w:sz w:val="32"/>
          <w:szCs w:val="32"/>
        </w:rPr>
        <w:t>反馈了巡察意见。按照巡察工作有关要求，现将巡察整改进展情况予以公布。</w:t>
      </w:r>
    </w:p>
    <w:p w14:paraId="1B1204DC">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黑体" w:hAnsi="黑体" w:eastAsia="黑体" w:cs="黑体"/>
          <w:bCs/>
          <w:kern w:val="0"/>
          <w:sz w:val="32"/>
          <w:szCs w:val="32"/>
          <w:lang w:val="en-US" w:eastAsia="zh-CN" w:bidi="ar-SA"/>
        </w:rPr>
      </w:pPr>
      <w:r>
        <w:rPr>
          <w:rFonts w:hint="eastAsia" w:ascii="黑体" w:hAnsi="黑体" w:eastAsia="黑体" w:cs="黑体"/>
          <w:bCs/>
          <w:kern w:val="0"/>
          <w:sz w:val="32"/>
          <w:szCs w:val="32"/>
          <w:lang w:val="en-US" w:eastAsia="zh-CN" w:bidi="ar-SA"/>
        </w:rPr>
        <w:t>一、</w:t>
      </w:r>
      <w:r>
        <w:rPr>
          <w:rFonts w:hint="eastAsia" w:ascii="黑体" w:hAnsi="黑体" w:eastAsia="黑体" w:cs="黑体"/>
          <w:b w:val="0"/>
          <w:bCs/>
          <w:spacing w:val="8"/>
          <w:sz w:val="32"/>
          <w:szCs w:val="32"/>
        </w:rPr>
        <w:t>整改工作总体情况</w:t>
      </w:r>
    </w:p>
    <w:p w14:paraId="30C234CA">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针对区委第一巡察组对区审计局党组反馈意见中指出的问题，局党组全盘认领、诚恳接受，以上率下、全员参与，全力推动整改工作落实落细，不断建章立制，补足工作短板，形成长效机制。</w:t>
      </w:r>
    </w:p>
    <w:p w14:paraId="7E93C00E">
      <w:pPr>
        <w:pStyle w:val="2"/>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hint="eastAsia" w:ascii="仿宋" w:hAnsi="仿宋" w:eastAsia="仿宋" w:cs="仿宋"/>
          <w:bCs/>
          <w:kern w:val="0"/>
          <w:sz w:val="32"/>
          <w:szCs w:val="32"/>
          <w:lang w:val="en-US" w:eastAsia="zh-CN" w:bidi="ar-SA"/>
        </w:rPr>
      </w:pPr>
      <w:r>
        <w:rPr>
          <w:rFonts w:hint="eastAsia" w:ascii="楷体" w:hAnsi="楷体" w:eastAsia="楷体" w:cs="楷体"/>
          <w:b/>
          <w:kern w:val="0"/>
          <w:sz w:val="32"/>
          <w:szCs w:val="32"/>
          <w:lang w:val="en-US" w:eastAsia="zh-CN" w:bidi="ar-SA"/>
        </w:rPr>
        <w:t>（一）强化组织领导。</w:t>
      </w:r>
      <w:r>
        <w:rPr>
          <w:rFonts w:hint="eastAsia" w:ascii="仿宋" w:hAnsi="仿宋" w:eastAsia="仿宋" w:cs="仿宋"/>
          <w:bCs/>
          <w:kern w:val="0"/>
          <w:sz w:val="32"/>
          <w:szCs w:val="32"/>
        </w:rPr>
        <w:t>成立以</w:t>
      </w:r>
      <w:r>
        <w:rPr>
          <w:rFonts w:hint="eastAsia" w:ascii="仿宋" w:hAnsi="仿宋" w:eastAsia="仿宋" w:cs="仿宋"/>
          <w:bCs/>
          <w:kern w:val="0"/>
          <w:sz w:val="32"/>
          <w:szCs w:val="32"/>
          <w:lang w:eastAsia="zh-CN"/>
        </w:rPr>
        <w:t>党组</w:t>
      </w:r>
      <w:r>
        <w:rPr>
          <w:rFonts w:hint="eastAsia" w:ascii="仿宋" w:hAnsi="仿宋" w:eastAsia="仿宋" w:cs="仿宋"/>
          <w:bCs/>
          <w:kern w:val="0"/>
          <w:sz w:val="32"/>
          <w:szCs w:val="32"/>
        </w:rPr>
        <w:t>书记</w:t>
      </w:r>
      <w:r>
        <w:rPr>
          <w:rFonts w:hint="eastAsia" w:ascii="仿宋" w:hAnsi="仿宋" w:eastAsia="仿宋" w:cs="仿宋"/>
          <w:bCs/>
          <w:kern w:val="0"/>
          <w:sz w:val="32"/>
          <w:szCs w:val="32"/>
          <w:lang w:eastAsia="zh-CN"/>
        </w:rPr>
        <w:t>、局长</w:t>
      </w:r>
      <w:r>
        <w:rPr>
          <w:rFonts w:hint="eastAsia" w:ascii="仿宋" w:hAnsi="仿宋" w:eastAsia="仿宋" w:cs="仿宋"/>
          <w:bCs/>
          <w:kern w:val="0"/>
          <w:sz w:val="32"/>
          <w:szCs w:val="32"/>
        </w:rPr>
        <w:t>任组长，班子成员任副组长，科室负责人任成员的落实巡察整改工作领导小组</w:t>
      </w:r>
      <w:r>
        <w:rPr>
          <w:rFonts w:hint="eastAsia" w:ascii="仿宋" w:hAnsi="仿宋" w:eastAsia="仿宋" w:cs="仿宋"/>
          <w:bCs/>
          <w:kern w:val="0"/>
          <w:sz w:val="32"/>
          <w:szCs w:val="32"/>
          <w:lang w:val="en-US" w:eastAsia="zh-CN" w:bidi="ar-SA"/>
        </w:rPr>
        <w:t>，召开巡察反馈问题整改安排部署会，专题部署、研究和推进巡察反馈问题整改落实工作，确保巡察反馈问题整改有人抓、有人管，推动整改工作落到实处。</w:t>
      </w:r>
    </w:p>
    <w:p w14:paraId="25060056">
      <w:pPr>
        <w:pStyle w:val="2"/>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hint="eastAsia" w:ascii="仿宋" w:hAnsi="仿宋" w:eastAsia="仿宋" w:cs="仿宋"/>
          <w:bCs/>
          <w:kern w:val="0"/>
          <w:sz w:val="32"/>
          <w:szCs w:val="32"/>
          <w:lang w:val="en-US" w:eastAsia="zh-CN" w:bidi="ar-SA"/>
        </w:rPr>
      </w:pPr>
      <w:r>
        <w:rPr>
          <w:rFonts w:hint="eastAsia" w:ascii="楷体" w:hAnsi="楷体" w:eastAsia="楷体" w:cs="楷体"/>
          <w:b/>
          <w:kern w:val="0"/>
          <w:sz w:val="32"/>
          <w:szCs w:val="32"/>
          <w:lang w:val="en-US" w:eastAsia="zh-CN" w:bidi="ar-SA"/>
        </w:rPr>
        <w:t>（二）抓实责任分解。</w:t>
      </w:r>
      <w:r>
        <w:rPr>
          <w:rFonts w:hint="eastAsia" w:ascii="仿宋" w:hAnsi="仿宋" w:eastAsia="仿宋" w:cs="仿宋"/>
          <w:bCs/>
          <w:kern w:val="0"/>
          <w:sz w:val="32"/>
          <w:szCs w:val="32"/>
          <w:lang w:val="en-US" w:eastAsia="zh-CN" w:bidi="ar-SA"/>
        </w:rPr>
        <w:t>制定《中共审计局党组关于区委第一巡察组反馈意见的整改落实方案》，细化整改措施，明确责任领导、责任科室和整改时限，列出责任清单，各科室各司其职，各负其责，密切配合，通力协作，逐条逐项对账销号，一个问题一个问题整改，一个节点一个节点推进，真正做到问题不解决不松手，整改不到位不放过。</w:t>
      </w:r>
    </w:p>
    <w:p w14:paraId="3DE76E6F">
      <w:pPr>
        <w:pStyle w:val="2"/>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hint="eastAsia" w:ascii="仿宋" w:hAnsi="仿宋" w:eastAsia="仿宋" w:cs="仿宋"/>
          <w:bCs/>
          <w:kern w:val="0"/>
          <w:sz w:val="32"/>
          <w:szCs w:val="32"/>
          <w:lang w:val="en-US" w:eastAsia="zh-CN" w:bidi="ar-SA"/>
        </w:rPr>
      </w:pPr>
      <w:r>
        <w:rPr>
          <w:rFonts w:hint="eastAsia" w:ascii="楷体" w:hAnsi="楷体" w:eastAsia="楷体" w:cs="楷体"/>
          <w:b/>
          <w:kern w:val="0"/>
          <w:sz w:val="32"/>
          <w:szCs w:val="32"/>
          <w:lang w:val="en-US" w:eastAsia="zh-CN" w:bidi="ar-SA"/>
        </w:rPr>
        <w:t>（三）强化督促指导。</w:t>
      </w:r>
      <w:r>
        <w:rPr>
          <w:rFonts w:hint="eastAsia" w:ascii="仿宋" w:hAnsi="仿宋" w:eastAsia="仿宋" w:cs="仿宋"/>
          <w:bCs/>
          <w:kern w:val="0"/>
          <w:sz w:val="32"/>
          <w:szCs w:val="32"/>
          <w:lang w:val="en-US" w:eastAsia="zh-CN" w:bidi="ar-SA"/>
        </w:rPr>
        <w:t>通过开会安排、督促指导、工作提醒等多种措施，多次部署推进，督促各科室一项一项抓整改、一件一件促落实，高标准、严要求扎实完成整改任务，建立整改台账，巡察组反馈的4个方面21项问题全部整改销号，并做到立行立改、长期坚持。</w:t>
      </w:r>
    </w:p>
    <w:p w14:paraId="3A1FDDB5">
      <w:pPr>
        <w:pStyle w:val="2"/>
        <w:keepNext w:val="0"/>
        <w:keepLines w:val="0"/>
        <w:pageBreakBefore w:val="0"/>
        <w:widowControl w:val="0"/>
        <w:kinsoku/>
        <w:wordWrap/>
        <w:overflowPunct/>
        <w:topLinePunct w:val="0"/>
        <w:autoSpaceDE/>
        <w:autoSpaceDN/>
        <w:bidi w:val="0"/>
        <w:adjustRightInd/>
        <w:snapToGrid w:val="0"/>
        <w:spacing w:line="576" w:lineRule="exact"/>
        <w:ind w:firstLine="643" w:firstLineChars="200"/>
        <w:textAlignment w:val="auto"/>
        <w:rPr>
          <w:rFonts w:hint="eastAsia" w:ascii="仿宋" w:hAnsi="仿宋" w:eastAsia="仿宋" w:cs="仿宋"/>
          <w:bCs/>
          <w:kern w:val="0"/>
          <w:sz w:val="32"/>
          <w:szCs w:val="32"/>
          <w:lang w:val="en-US" w:eastAsia="zh-CN" w:bidi="ar-SA"/>
        </w:rPr>
      </w:pPr>
      <w:r>
        <w:rPr>
          <w:rFonts w:hint="eastAsia" w:ascii="楷体" w:hAnsi="楷体" w:eastAsia="楷体" w:cs="楷体"/>
          <w:b/>
          <w:kern w:val="0"/>
          <w:sz w:val="32"/>
          <w:szCs w:val="32"/>
          <w:lang w:val="en-US" w:eastAsia="zh-CN" w:bidi="ar-SA"/>
        </w:rPr>
        <w:t>(四)深挖问题根源。</w:t>
      </w:r>
      <w:r>
        <w:rPr>
          <w:rFonts w:hint="eastAsia" w:ascii="仿宋" w:hAnsi="仿宋" w:eastAsia="仿宋" w:cs="仿宋"/>
          <w:bCs/>
          <w:kern w:val="0"/>
          <w:sz w:val="32"/>
          <w:szCs w:val="32"/>
          <w:lang w:val="en-US" w:eastAsia="zh-CN" w:bidi="ar-SA"/>
        </w:rPr>
        <w:t>为了从根源上杜绝巡察反馈问题再次发生，党组成员认真对照巡察反馈意见，全面检视自身问题，深挖思想根源，提出整改措施，开展批评与自我批评，达到统一思想、促进工作、共同提高的目的。</w:t>
      </w:r>
    </w:p>
    <w:p w14:paraId="45AD3635">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黑体" w:hAnsi="黑体" w:eastAsia="黑体" w:cs="黑体"/>
          <w:bCs/>
          <w:kern w:val="0"/>
          <w:sz w:val="32"/>
          <w:szCs w:val="32"/>
          <w:lang w:val="en-US" w:eastAsia="zh-CN" w:bidi="ar-SA"/>
        </w:rPr>
      </w:pPr>
      <w:r>
        <w:rPr>
          <w:rFonts w:hint="eastAsia" w:ascii="黑体" w:hAnsi="黑体" w:eastAsia="黑体" w:cs="黑体"/>
          <w:bCs/>
          <w:kern w:val="0"/>
          <w:sz w:val="32"/>
          <w:szCs w:val="32"/>
          <w:lang w:val="en-US" w:eastAsia="zh-CN" w:bidi="ar-SA"/>
        </w:rPr>
        <w:t>二、</w:t>
      </w:r>
      <w:r>
        <w:rPr>
          <w:rFonts w:hint="eastAsia" w:ascii="黑体" w:hAnsi="黑体" w:eastAsia="黑体" w:cs="黑体"/>
          <w:b w:val="0"/>
          <w:bCs/>
          <w:spacing w:val="8"/>
          <w:sz w:val="32"/>
          <w:szCs w:val="32"/>
        </w:rPr>
        <w:t>具体问题整改情况</w:t>
      </w:r>
    </w:p>
    <w:p w14:paraId="0D3EFC0A">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楷体" w:hAnsi="楷体" w:eastAsia="楷体" w:cs="楷体"/>
          <w:b/>
          <w:kern w:val="0"/>
          <w:sz w:val="32"/>
          <w:szCs w:val="32"/>
        </w:rPr>
      </w:pPr>
      <w:r>
        <w:rPr>
          <w:rFonts w:hint="eastAsia" w:ascii="楷体" w:hAnsi="楷体" w:eastAsia="楷体" w:cs="楷体"/>
          <w:b/>
          <w:kern w:val="0"/>
          <w:sz w:val="32"/>
          <w:szCs w:val="32"/>
        </w:rPr>
        <w:t>（一）关于</w:t>
      </w:r>
      <w:r>
        <w:rPr>
          <w:rFonts w:hint="eastAsia" w:ascii="楷体" w:hAnsi="楷体" w:eastAsia="楷体" w:cs="楷体"/>
          <w:b/>
          <w:bCs/>
          <w:snapToGrid w:val="0"/>
          <w:color w:val="000000"/>
          <w:kern w:val="0"/>
          <w:sz w:val="32"/>
          <w:szCs w:val="32"/>
        </w:rPr>
        <w:t>聚焦党中央各项决策部署在基层的落实情况</w:t>
      </w:r>
      <w:r>
        <w:rPr>
          <w:rFonts w:hint="eastAsia" w:ascii="楷体" w:hAnsi="楷体" w:eastAsia="楷体" w:cs="楷体"/>
          <w:b/>
          <w:kern w:val="0"/>
          <w:sz w:val="32"/>
          <w:szCs w:val="32"/>
        </w:rPr>
        <w:t>方面问题</w:t>
      </w:r>
    </w:p>
    <w:p w14:paraId="24188F42">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 w:hAnsi="仿宋" w:eastAsia="仿宋" w:cs="仿宋"/>
          <w:bCs/>
          <w:kern w:val="0"/>
          <w:sz w:val="32"/>
          <w:szCs w:val="32"/>
          <w:lang w:eastAsia="zh-CN"/>
        </w:rPr>
      </w:pPr>
      <w:r>
        <w:rPr>
          <w:rFonts w:hint="eastAsia" w:ascii="仿宋" w:hAnsi="仿宋" w:eastAsia="仿宋" w:cs="仿宋"/>
          <w:b/>
          <w:bCs w:val="0"/>
          <w:kern w:val="0"/>
          <w:sz w:val="32"/>
          <w:szCs w:val="32"/>
        </w:rPr>
        <w:t>1.</w:t>
      </w:r>
      <w:r>
        <w:rPr>
          <w:rFonts w:hint="eastAsia" w:ascii="仿宋" w:hAnsi="仿宋" w:eastAsia="仿宋" w:cs="仿宋"/>
          <w:b/>
          <w:bCs w:val="0"/>
          <w:kern w:val="0"/>
          <w:sz w:val="32"/>
          <w:szCs w:val="32"/>
          <w:lang w:eastAsia="zh-CN"/>
        </w:rPr>
        <w:t>关于</w:t>
      </w:r>
      <w:r>
        <w:rPr>
          <w:rFonts w:hint="eastAsia" w:ascii="仿宋" w:hAnsi="仿宋" w:eastAsia="仿宋" w:cs="仿宋"/>
          <w:b/>
          <w:bCs/>
          <w:snapToGrid w:val="0"/>
          <w:kern w:val="0"/>
          <w:sz w:val="32"/>
          <w:szCs w:val="32"/>
        </w:rPr>
        <w:t>学习贯彻习近平新时代中国特色社会主义思想和重要讲话精神效果不好</w:t>
      </w:r>
      <w:r>
        <w:rPr>
          <w:rFonts w:hint="eastAsia" w:ascii="仿宋" w:hAnsi="仿宋" w:eastAsia="仿宋" w:cs="仿宋"/>
          <w:b/>
          <w:bCs/>
          <w:snapToGrid w:val="0"/>
          <w:kern w:val="0"/>
          <w:sz w:val="32"/>
          <w:szCs w:val="32"/>
          <w:lang w:eastAsia="zh-CN"/>
        </w:rPr>
        <w:t>问题整改情况</w:t>
      </w:r>
    </w:p>
    <w:p w14:paraId="094F991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lang w:eastAsia="zh-CN"/>
        </w:rPr>
        <w:t>针对</w:t>
      </w:r>
      <w:r>
        <w:rPr>
          <w:rFonts w:hint="eastAsia" w:ascii="仿宋" w:hAnsi="仿宋" w:eastAsia="仿宋" w:cs="仿宋"/>
          <w:snapToGrid w:val="0"/>
          <w:kern w:val="0"/>
          <w:sz w:val="32"/>
          <w:szCs w:val="32"/>
        </w:rPr>
        <w:t>习近平总书记重要讲话未及时组织传达学习。审计局党组未集中组织学习《习近平总书记在庆祝中国共产党成立100周年大会上的讲话》</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w:t>
      </w:r>
    </w:p>
    <w:p w14:paraId="7C6CDE5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bCs/>
          <w:kern w:val="0"/>
          <w:sz w:val="32"/>
          <w:szCs w:val="32"/>
          <w:lang w:val="en" w:eastAsia="zh-CN"/>
        </w:rPr>
        <w:t>深入</w:t>
      </w:r>
      <w:r>
        <w:rPr>
          <w:rFonts w:hint="eastAsia" w:ascii="仿宋" w:hAnsi="仿宋" w:eastAsia="仿宋" w:cs="仿宋"/>
          <w:bCs/>
          <w:kern w:val="0"/>
          <w:sz w:val="32"/>
          <w:szCs w:val="32"/>
          <w:lang w:val="en"/>
        </w:rPr>
        <w:t>学习贯彻习近平新时代中国特色社会主义思想和党的二十大精神，</w:t>
      </w:r>
      <w:r>
        <w:rPr>
          <w:rFonts w:hint="eastAsia" w:ascii="仿宋" w:hAnsi="仿宋" w:eastAsia="仿宋" w:cs="仿宋"/>
          <w:bCs/>
          <w:kern w:val="0"/>
          <w:sz w:val="32"/>
          <w:szCs w:val="32"/>
          <w:lang w:val="en" w:eastAsia="zh-CN"/>
        </w:rPr>
        <w:t>及时传达习近平总书记最新指示批示精神，集中组织</w:t>
      </w:r>
      <w:r>
        <w:rPr>
          <w:rFonts w:hint="eastAsia" w:ascii="仿宋" w:hAnsi="仿宋" w:eastAsia="仿宋" w:cs="仿宋"/>
          <w:bCs/>
          <w:kern w:val="0"/>
          <w:sz w:val="32"/>
          <w:szCs w:val="32"/>
          <w:lang w:val="en"/>
        </w:rPr>
        <w:t>全体审计干部</w:t>
      </w:r>
      <w:r>
        <w:rPr>
          <w:rFonts w:hint="eastAsia" w:ascii="仿宋" w:hAnsi="仿宋" w:eastAsia="仿宋" w:cs="仿宋"/>
          <w:bCs/>
          <w:kern w:val="0"/>
          <w:sz w:val="32"/>
          <w:szCs w:val="32"/>
          <w:lang w:val="en" w:eastAsia="zh-CN"/>
        </w:rPr>
        <w:t>开展</w:t>
      </w:r>
      <w:r>
        <w:rPr>
          <w:rFonts w:hint="eastAsia" w:ascii="仿宋" w:hAnsi="仿宋" w:eastAsia="仿宋" w:cs="仿宋"/>
          <w:bCs/>
          <w:kern w:val="0"/>
          <w:sz w:val="32"/>
          <w:szCs w:val="32"/>
          <w:lang w:val="en"/>
        </w:rPr>
        <w:t>政治理论学习</w:t>
      </w:r>
      <w:r>
        <w:rPr>
          <w:rFonts w:hint="eastAsia" w:ascii="仿宋" w:hAnsi="仿宋" w:eastAsia="仿宋" w:cs="仿宋"/>
          <w:bCs/>
          <w:kern w:val="0"/>
          <w:sz w:val="32"/>
          <w:szCs w:val="32"/>
          <w:lang w:val="en" w:eastAsia="zh-CN"/>
        </w:rPr>
        <w:t>，</w:t>
      </w:r>
      <w:r>
        <w:rPr>
          <w:rFonts w:hint="eastAsia" w:ascii="仿宋" w:hAnsi="仿宋" w:eastAsia="仿宋" w:cs="仿宋"/>
          <w:bCs/>
          <w:kern w:val="0"/>
          <w:sz w:val="32"/>
          <w:szCs w:val="32"/>
          <w:lang w:val="en"/>
        </w:rPr>
        <w:t>提升审计队伍政治素养摆在更重要位置。</w:t>
      </w:r>
    </w:p>
    <w:p w14:paraId="1682F22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lang w:eastAsia="zh-CN"/>
        </w:rPr>
        <w:t>针对</w:t>
      </w:r>
      <w:r>
        <w:rPr>
          <w:rFonts w:hint="eastAsia" w:ascii="仿宋" w:hAnsi="仿宋" w:eastAsia="仿宋" w:cs="仿宋"/>
          <w:bCs/>
          <w:kern w:val="0"/>
          <w:sz w:val="32"/>
          <w:szCs w:val="32"/>
        </w:rPr>
        <w:t>“第一议题”制度执行不严格。2022年审计局党组共召开14次党组（扩大）会议，均未按“第一议题”制度组织学习</w:t>
      </w:r>
      <w:r>
        <w:rPr>
          <w:rFonts w:hint="eastAsia" w:ascii="仿宋" w:hAnsi="仿宋" w:eastAsia="仿宋" w:cs="仿宋"/>
          <w:bCs/>
          <w:kern w:val="0"/>
          <w:sz w:val="32"/>
          <w:szCs w:val="32"/>
          <w:lang w:eastAsia="zh-CN"/>
        </w:rPr>
        <w:t>问题</w:t>
      </w:r>
      <w:r>
        <w:rPr>
          <w:rFonts w:hint="eastAsia" w:ascii="仿宋" w:hAnsi="仿宋" w:eastAsia="仿宋" w:cs="仿宋"/>
          <w:bCs/>
          <w:kern w:val="0"/>
          <w:sz w:val="32"/>
          <w:szCs w:val="32"/>
        </w:rPr>
        <w:t>。</w:t>
      </w:r>
    </w:p>
    <w:p w14:paraId="06343F0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Cs/>
          <w:kern w:val="0"/>
          <w:sz w:val="32"/>
          <w:szCs w:val="32"/>
          <w:lang w:val="en"/>
        </w:rPr>
      </w:pPr>
      <w:r>
        <w:rPr>
          <w:rFonts w:hint="eastAsia" w:ascii="仿宋" w:hAnsi="仿宋" w:eastAsia="仿宋" w:cs="仿宋"/>
          <w:bCs/>
          <w:kern w:val="0"/>
          <w:sz w:val="32"/>
          <w:szCs w:val="32"/>
          <w:lang w:val="en"/>
        </w:rPr>
        <w:t>坚持并严格执行第一议题制度，传达学习贯彻习近平总书记重要讲话和重要指示批示及党中央决策部署精神议题，领导班子带头深刻领悟“两个确立”的决定性意义，全体干部进一步增强“四个意识”、坚定“四个自信”，切实做到“两个维护”。</w:t>
      </w:r>
    </w:p>
    <w:p w14:paraId="72F124B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lang w:eastAsia="zh-CN"/>
        </w:rPr>
        <w:t>针对</w:t>
      </w:r>
      <w:r>
        <w:rPr>
          <w:rFonts w:hint="eastAsia" w:ascii="仿宋" w:hAnsi="仿宋" w:eastAsia="仿宋" w:cs="仿宋"/>
          <w:bCs/>
          <w:kern w:val="0"/>
          <w:sz w:val="32"/>
          <w:szCs w:val="32"/>
        </w:rPr>
        <w:t>学习还不够深入。审计局党组只集中学习《党的二十大报告》，但未结合本部门实际工作开展研究讨论，个别党组成员未</w:t>
      </w:r>
      <w:r>
        <w:rPr>
          <w:rFonts w:hint="eastAsia" w:ascii="仿宋" w:hAnsi="仿宋" w:eastAsia="仿宋" w:cs="仿宋"/>
          <w:snapToGrid w:val="0"/>
          <w:kern w:val="0"/>
          <w:sz w:val="32"/>
          <w:szCs w:val="32"/>
        </w:rPr>
        <w:t>进行讨论发言</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w:t>
      </w:r>
    </w:p>
    <w:p w14:paraId="1C6FC64E">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
        </w:rPr>
        <w:t>提高政治意识，强化责任担当，坚持把党建工作与业务同谋划、同部署、同推进、同考核。落实新时代党的建设总要求，强化政治引领，增强政治能力，在学习政治思想的同时，结合审计业务开展交流研讨。</w:t>
      </w:r>
    </w:p>
    <w:p w14:paraId="2494A1D8">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snapToGrid w:val="0"/>
          <w:kern w:val="0"/>
          <w:sz w:val="32"/>
          <w:szCs w:val="32"/>
          <w:lang w:eastAsia="zh-CN"/>
        </w:rPr>
      </w:pPr>
      <w:r>
        <w:rPr>
          <w:rFonts w:hint="eastAsia" w:ascii="仿宋" w:hAnsi="仿宋" w:eastAsia="仿宋" w:cs="仿宋"/>
          <w:b/>
          <w:bCs/>
          <w:snapToGrid w:val="0"/>
          <w:kern w:val="0"/>
          <w:sz w:val="32"/>
          <w:szCs w:val="32"/>
        </w:rPr>
        <w:t>2.</w:t>
      </w:r>
      <w:r>
        <w:rPr>
          <w:rFonts w:hint="eastAsia" w:ascii="仿宋" w:hAnsi="仿宋" w:eastAsia="仿宋" w:cs="仿宋"/>
          <w:b/>
          <w:bCs/>
          <w:snapToGrid w:val="0"/>
          <w:kern w:val="0"/>
          <w:sz w:val="32"/>
          <w:szCs w:val="32"/>
          <w:lang w:eastAsia="zh-CN"/>
        </w:rPr>
        <w:t>关于</w:t>
      </w:r>
      <w:r>
        <w:rPr>
          <w:rFonts w:hint="eastAsia" w:ascii="仿宋" w:hAnsi="仿宋" w:eastAsia="仿宋" w:cs="仿宋"/>
          <w:b/>
          <w:bCs/>
          <w:snapToGrid w:val="0"/>
          <w:kern w:val="0"/>
          <w:sz w:val="32"/>
          <w:szCs w:val="32"/>
        </w:rPr>
        <w:t>贯彻落实上级决策部署不严</w:t>
      </w:r>
      <w:r>
        <w:rPr>
          <w:rFonts w:hint="eastAsia" w:ascii="仿宋" w:hAnsi="仿宋" w:eastAsia="仿宋" w:cs="仿宋"/>
          <w:b/>
          <w:bCs/>
          <w:snapToGrid w:val="0"/>
          <w:kern w:val="0"/>
          <w:sz w:val="32"/>
          <w:szCs w:val="32"/>
          <w:lang w:eastAsia="zh-CN"/>
        </w:rPr>
        <w:t>问题整改情况</w:t>
      </w:r>
    </w:p>
    <w:p w14:paraId="5FE6976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bCs/>
          <w:kern w:val="0"/>
          <w:sz w:val="32"/>
          <w:szCs w:val="32"/>
        </w:rPr>
        <w:t>（1）</w:t>
      </w:r>
      <w:r>
        <w:rPr>
          <w:rFonts w:hint="eastAsia" w:ascii="仿宋" w:hAnsi="仿宋" w:eastAsia="仿宋" w:cs="仿宋"/>
          <w:bCs/>
          <w:kern w:val="0"/>
          <w:sz w:val="32"/>
          <w:szCs w:val="32"/>
          <w:lang w:eastAsia="zh-CN"/>
        </w:rPr>
        <w:t>针对</w:t>
      </w:r>
      <w:r>
        <w:rPr>
          <w:rFonts w:hint="eastAsia" w:ascii="仿宋" w:hAnsi="仿宋" w:eastAsia="仿宋" w:cs="仿宋"/>
          <w:snapToGrid w:val="0"/>
          <w:kern w:val="0"/>
          <w:sz w:val="32"/>
          <w:szCs w:val="32"/>
        </w:rPr>
        <w:t>党史学习教育不扎实。《长春市朝阳区党史学习教育实施方案》中规定的《论中国共产党历史》《中国共产党简史》等学习内容，审计局党组均未开展集中学习</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w:t>
      </w:r>
    </w:p>
    <w:p w14:paraId="313F7023">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bCs/>
          <w:kern w:val="0"/>
          <w:sz w:val="32"/>
          <w:szCs w:val="32"/>
          <w:lang w:val="en" w:eastAsia="zh-CN"/>
        </w:rPr>
      </w:pPr>
      <w:r>
        <w:rPr>
          <w:rFonts w:hint="eastAsia" w:ascii="仿宋" w:hAnsi="仿宋" w:eastAsia="仿宋" w:cs="仿宋"/>
          <w:bCs/>
          <w:kern w:val="0"/>
          <w:sz w:val="32"/>
          <w:szCs w:val="32"/>
          <w:lang w:val="en"/>
        </w:rPr>
        <w:t>丰富学习内容、形式和方法，跟踪督导学习效果。通过集中学习和个人自学方式以及线下书本学习与网络“学习强国”APP等学习的方式，组织全体党员深入学习党史内容、学习党的二十大历次全会精神和习近平</w:t>
      </w:r>
      <w:r>
        <w:rPr>
          <w:rFonts w:hint="eastAsia" w:ascii="仿宋" w:hAnsi="仿宋" w:eastAsia="仿宋" w:cs="仿宋"/>
          <w:bCs/>
          <w:kern w:val="0"/>
          <w:sz w:val="32"/>
          <w:szCs w:val="32"/>
          <w:lang w:val="en" w:eastAsia="zh-CN"/>
        </w:rPr>
        <w:t>在新时代推动东北全面振兴座谈会上的</w:t>
      </w:r>
      <w:r>
        <w:rPr>
          <w:rFonts w:hint="eastAsia" w:ascii="仿宋" w:hAnsi="仿宋" w:eastAsia="仿宋" w:cs="仿宋"/>
          <w:bCs/>
          <w:kern w:val="0"/>
          <w:sz w:val="32"/>
          <w:szCs w:val="32"/>
          <w:lang w:val="en"/>
        </w:rPr>
        <w:t>重要讲话重要指示精神，党员</w:t>
      </w:r>
      <w:r>
        <w:rPr>
          <w:rFonts w:hint="eastAsia" w:ascii="仿宋" w:hAnsi="仿宋" w:eastAsia="仿宋" w:cs="仿宋"/>
          <w:bCs/>
          <w:kern w:val="0"/>
          <w:sz w:val="32"/>
          <w:szCs w:val="32"/>
          <w:lang w:val="en" w:eastAsia="zh-CN"/>
        </w:rPr>
        <w:t>在</w:t>
      </w:r>
      <w:r>
        <w:rPr>
          <w:rFonts w:hint="eastAsia" w:ascii="仿宋" w:hAnsi="仿宋" w:eastAsia="仿宋" w:cs="仿宋"/>
          <w:bCs/>
          <w:kern w:val="0"/>
          <w:sz w:val="32"/>
          <w:szCs w:val="32"/>
          <w:lang w:val="en"/>
        </w:rPr>
        <w:t>认真做好学习笔记的基础上，每人结合本职审计工作</w:t>
      </w:r>
      <w:r>
        <w:rPr>
          <w:rFonts w:hint="eastAsia" w:ascii="仿宋" w:hAnsi="仿宋" w:eastAsia="仿宋" w:cs="仿宋"/>
          <w:bCs/>
          <w:kern w:val="0"/>
          <w:sz w:val="32"/>
          <w:szCs w:val="32"/>
          <w:lang w:val="en" w:eastAsia="zh-CN"/>
        </w:rPr>
        <w:t>在集中学习会上进行交流研讨</w:t>
      </w:r>
      <w:r>
        <w:rPr>
          <w:rFonts w:hint="eastAsia" w:ascii="仿宋" w:hAnsi="仿宋" w:eastAsia="仿宋" w:cs="仿宋"/>
          <w:bCs/>
          <w:kern w:val="0"/>
          <w:sz w:val="32"/>
          <w:szCs w:val="32"/>
          <w:lang w:val="en"/>
        </w:rPr>
        <w:t>，以促进学深悟透用实。</w:t>
      </w:r>
    </w:p>
    <w:p w14:paraId="6CA02C1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bCs/>
          <w:kern w:val="0"/>
          <w:sz w:val="32"/>
          <w:szCs w:val="32"/>
        </w:rPr>
        <w:t>（2）</w:t>
      </w:r>
      <w:r>
        <w:rPr>
          <w:rFonts w:hint="eastAsia" w:ascii="仿宋" w:hAnsi="仿宋" w:eastAsia="仿宋" w:cs="仿宋"/>
          <w:bCs/>
          <w:kern w:val="0"/>
          <w:sz w:val="32"/>
          <w:szCs w:val="32"/>
          <w:lang w:eastAsia="zh-CN"/>
        </w:rPr>
        <w:t>针对</w:t>
      </w:r>
      <w:r>
        <w:rPr>
          <w:rFonts w:hint="eastAsia" w:ascii="仿宋" w:hAnsi="仿宋" w:eastAsia="仿宋" w:cs="仿宋"/>
          <w:snapToGrid w:val="0"/>
          <w:kern w:val="0"/>
          <w:sz w:val="32"/>
          <w:szCs w:val="32"/>
        </w:rPr>
        <w:t>落实上级决策部署不严格。2022年12月9日，《中共长春市朝阳区委印发&lt;关于深化以案促改构建一体推进“三不”体制机制的工作方案&gt;的通知》要求，于2023年4月底前，通过召开理论中心组（扩大）学习会议和各单位部门党委（组）扩大会议，专题学习《党章》《朝阳区系列警示教育活动学习汇编材料》等文件材料，审计局党组未按《通知》要求组织学习落实</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w:t>
      </w:r>
    </w:p>
    <w:p w14:paraId="3D3E0E3B">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bCs/>
          <w:kern w:val="0"/>
          <w:sz w:val="32"/>
          <w:szCs w:val="32"/>
          <w:lang w:val="en"/>
        </w:rPr>
      </w:pPr>
      <w:r>
        <w:rPr>
          <w:rFonts w:hint="eastAsia" w:ascii="仿宋" w:hAnsi="仿宋" w:eastAsia="仿宋" w:cs="仿宋"/>
          <w:bCs/>
          <w:kern w:val="0"/>
          <w:sz w:val="32"/>
          <w:szCs w:val="32"/>
          <w:lang w:val="en"/>
        </w:rPr>
        <w:t>支部制定学习计划，持续落实周三理论学习制度和第一议题制度，依托“三会一课”制度，深入学习上级单位重要会议精神和相关决策部署，</w:t>
      </w:r>
      <w:r>
        <w:rPr>
          <w:rFonts w:hint="eastAsia" w:ascii="仿宋" w:hAnsi="仿宋" w:eastAsia="仿宋" w:cs="仿宋"/>
          <w:bCs/>
          <w:kern w:val="0"/>
          <w:sz w:val="32"/>
          <w:szCs w:val="32"/>
          <w:lang w:val="en-US" w:eastAsia="zh-CN"/>
        </w:rPr>
        <w:t>组织开展“以案促改”警示教育，</w:t>
      </w:r>
      <w:r>
        <w:rPr>
          <w:rFonts w:hint="eastAsia" w:ascii="仿宋" w:hAnsi="仿宋" w:eastAsia="仿宋" w:cs="仿宋"/>
          <w:bCs/>
          <w:kern w:val="0"/>
          <w:sz w:val="32"/>
          <w:szCs w:val="32"/>
          <w:lang w:val="en"/>
        </w:rPr>
        <w:t>帮助</w:t>
      </w:r>
      <w:r>
        <w:rPr>
          <w:rFonts w:hint="eastAsia" w:ascii="仿宋" w:hAnsi="仿宋" w:eastAsia="仿宋" w:cs="仿宋"/>
          <w:bCs/>
          <w:kern w:val="0"/>
          <w:sz w:val="32"/>
          <w:szCs w:val="32"/>
          <w:lang w:val="en" w:eastAsia="zh-CN"/>
        </w:rPr>
        <w:t>机关干部</w:t>
      </w:r>
      <w:r>
        <w:rPr>
          <w:rFonts w:hint="eastAsia" w:ascii="仿宋" w:hAnsi="仿宋" w:eastAsia="仿宋" w:cs="仿宋"/>
          <w:bCs/>
          <w:kern w:val="0"/>
          <w:sz w:val="32"/>
          <w:szCs w:val="32"/>
          <w:lang w:val="en"/>
        </w:rPr>
        <w:t>学深悟透、入脑入心，用先进的理论武装头脑，真正做到“四统一”即统一目标、统一思路、统一标准、统一行动。</w:t>
      </w:r>
    </w:p>
    <w:p w14:paraId="1C8E0B4D">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snapToGrid w:val="0"/>
          <w:kern w:val="0"/>
          <w:sz w:val="32"/>
          <w:szCs w:val="32"/>
        </w:rPr>
      </w:pPr>
      <w:r>
        <w:rPr>
          <w:rFonts w:hint="eastAsia" w:ascii="仿宋" w:hAnsi="仿宋" w:eastAsia="仿宋" w:cs="仿宋"/>
          <w:b/>
          <w:bCs/>
          <w:snapToGrid w:val="0"/>
          <w:kern w:val="0"/>
          <w:sz w:val="32"/>
          <w:szCs w:val="32"/>
        </w:rPr>
        <w:t>3.</w:t>
      </w:r>
      <w:r>
        <w:rPr>
          <w:rFonts w:hint="eastAsia" w:ascii="仿宋" w:hAnsi="仿宋" w:eastAsia="仿宋" w:cs="仿宋"/>
          <w:b/>
          <w:bCs/>
          <w:snapToGrid w:val="0"/>
          <w:kern w:val="0"/>
          <w:sz w:val="32"/>
          <w:szCs w:val="32"/>
          <w:lang w:eastAsia="zh-CN"/>
        </w:rPr>
        <w:t>关于</w:t>
      </w:r>
      <w:r>
        <w:rPr>
          <w:rFonts w:hint="eastAsia" w:ascii="仿宋" w:hAnsi="仿宋" w:eastAsia="仿宋" w:cs="仿宋"/>
          <w:b/>
          <w:bCs/>
          <w:snapToGrid w:val="0"/>
          <w:kern w:val="0"/>
          <w:sz w:val="32"/>
          <w:szCs w:val="32"/>
        </w:rPr>
        <w:t>履行监督职责过程中政治站位还不够高问题整改情况</w:t>
      </w:r>
    </w:p>
    <w:p w14:paraId="532D0B1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lang w:eastAsia="zh-CN"/>
        </w:rPr>
        <w:t>针对</w:t>
      </w:r>
      <w:r>
        <w:rPr>
          <w:rFonts w:hint="eastAsia" w:ascii="仿宋" w:hAnsi="仿宋" w:eastAsia="仿宋" w:cs="仿宋"/>
          <w:snapToGrid w:val="0"/>
          <w:kern w:val="0"/>
          <w:sz w:val="32"/>
          <w:szCs w:val="32"/>
        </w:rPr>
        <w:t>满足于把财务资料核查准确，更多地停留在发现一般财务问题上，没有从政策层面挖掘审计问题，政策落实跟踪审计问题挖掘深度不够、延伸覆盖广度不足，经济责任审计对被审计单位落实上级决策部署情况有所忽略</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w:t>
      </w:r>
    </w:p>
    <w:p w14:paraId="0D4A87D9">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bCs/>
          <w:kern w:val="0"/>
          <w:sz w:val="32"/>
          <w:szCs w:val="32"/>
          <w:lang w:val="en" w:eastAsia="zh-CN"/>
        </w:rPr>
      </w:pPr>
      <w:r>
        <w:rPr>
          <w:rFonts w:hint="eastAsia" w:ascii="仿宋" w:hAnsi="仿宋" w:eastAsia="仿宋" w:cs="仿宋"/>
          <w:bCs/>
          <w:kern w:val="0"/>
          <w:sz w:val="32"/>
          <w:szCs w:val="32"/>
          <w:lang w:val="en"/>
        </w:rPr>
        <w:t>强化责任担当，狠抓主责主业问题攻坚。密切关注国家审计署、吉林省审计厅、长春市审计局网站发布的信息，适时关注长春朝阳等微信公众号动态，对全国全省全市审计工作会议精神进行了学习传达，及时把握上级政策，提高政治站位，结合普法强基补短板，对审计领域政策法规常态化开展学习。</w:t>
      </w:r>
      <w:r>
        <w:rPr>
          <w:rFonts w:hint="eastAsia" w:ascii="仿宋" w:hAnsi="仿宋" w:eastAsia="仿宋" w:cs="仿宋"/>
          <w:bCs/>
          <w:kern w:val="0"/>
          <w:sz w:val="32"/>
          <w:szCs w:val="32"/>
          <w:lang w:val="en" w:eastAsia="zh-CN"/>
        </w:rPr>
        <w:t>加强政策落实跟踪审计，深入挖掘存在的问题，在以后的经济责任审计中加大对被审计单位落实上级政策部署工作的审计力度。</w:t>
      </w:r>
    </w:p>
    <w:p w14:paraId="73300802">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snapToGrid w:val="0"/>
          <w:kern w:val="0"/>
          <w:sz w:val="32"/>
          <w:szCs w:val="32"/>
          <w:lang w:eastAsia="zh-CN"/>
        </w:rPr>
      </w:pPr>
      <w:r>
        <w:rPr>
          <w:rFonts w:hint="eastAsia" w:ascii="仿宋" w:hAnsi="仿宋" w:eastAsia="仿宋" w:cs="仿宋"/>
          <w:b/>
          <w:bCs/>
          <w:snapToGrid w:val="0"/>
          <w:kern w:val="0"/>
          <w:sz w:val="32"/>
          <w:szCs w:val="32"/>
        </w:rPr>
        <w:t>4.</w:t>
      </w:r>
      <w:r>
        <w:rPr>
          <w:rFonts w:hint="eastAsia" w:ascii="仿宋" w:hAnsi="仿宋" w:eastAsia="仿宋" w:cs="仿宋"/>
          <w:b/>
          <w:bCs/>
          <w:snapToGrid w:val="0"/>
          <w:kern w:val="0"/>
          <w:sz w:val="32"/>
          <w:szCs w:val="32"/>
          <w:lang w:eastAsia="zh-CN"/>
        </w:rPr>
        <w:t>关于</w:t>
      </w:r>
      <w:r>
        <w:rPr>
          <w:rFonts w:hint="eastAsia" w:ascii="仿宋" w:hAnsi="仿宋" w:eastAsia="仿宋" w:cs="仿宋"/>
          <w:b/>
          <w:bCs/>
          <w:snapToGrid w:val="0"/>
          <w:kern w:val="0"/>
          <w:sz w:val="32"/>
          <w:szCs w:val="32"/>
        </w:rPr>
        <w:t>国有资产清查审计还不够细致</w:t>
      </w:r>
      <w:r>
        <w:rPr>
          <w:rFonts w:hint="eastAsia" w:ascii="仿宋" w:hAnsi="仿宋" w:eastAsia="仿宋" w:cs="仿宋"/>
          <w:b/>
          <w:bCs/>
          <w:snapToGrid w:val="0"/>
          <w:kern w:val="0"/>
          <w:sz w:val="32"/>
          <w:szCs w:val="32"/>
          <w:lang w:eastAsia="zh-CN"/>
        </w:rPr>
        <w:t>问题整改情况</w:t>
      </w:r>
    </w:p>
    <w:p w14:paraId="6E43881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lang w:eastAsia="zh-CN"/>
        </w:rPr>
      </w:pPr>
      <w:r>
        <w:rPr>
          <w:rFonts w:hint="eastAsia" w:ascii="仿宋" w:hAnsi="仿宋" w:eastAsia="仿宋" w:cs="仿宋"/>
          <w:snapToGrid w:val="0"/>
          <w:kern w:val="0"/>
          <w:sz w:val="32"/>
          <w:szCs w:val="32"/>
          <w:lang w:eastAsia="zh-CN"/>
        </w:rPr>
        <w:t>针对</w:t>
      </w:r>
      <w:r>
        <w:rPr>
          <w:rFonts w:hint="eastAsia" w:ascii="仿宋" w:hAnsi="仿宋" w:eastAsia="仿宋" w:cs="仿宋"/>
          <w:snapToGrid w:val="0"/>
          <w:kern w:val="0"/>
          <w:sz w:val="32"/>
          <w:szCs w:val="32"/>
        </w:rPr>
        <w:t>资产清查审计工作开展的还不够细致、彻底，个别单位还存在着账外资产（房屋）未及时入账、资产未定期盘点等问题。</w:t>
      </w:r>
    </w:p>
    <w:p w14:paraId="25A1F83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rPr>
        <w:t>完善和细化国有资产清查方案，确保审计工作重点突出、标准明确、权责清晰。具体包括：一是入驻现场进行</w:t>
      </w:r>
      <w:r>
        <w:rPr>
          <w:rFonts w:hint="eastAsia" w:ascii="仿宋" w:hAnsi="仿宋" w:eastAsia="仿宋" w:cs="仿宋"/>
          <w:snapToGrid w:val="0"/>
          <w:kern w:val="0"/>
          <w:sz w:val="32"/>
          <w:szCs w:val="32"/>
          <w:lang w:eastAsia="zh-CN"/>
        </w:rPr>
        <w:t>资产清查</w:t>
      </w:r>
      <w:r>
        <w:rPr>
          <w:rFonts w:hint="eastAsia" w:ascii="仿宋" w:hAnsi="仿宋" w:eastAsia="仿宋" w:cs="仿宋"/>
          <w:snapToGrid w:val="0"/>
          <w:kern w:val="0"/>
          <w:sz w:val="32"/>
          <w:szCs w:val="32"/>
        </w:rPr>
        <w:t>，明确负责人；二是及时跟进国有资产清查审计整改进度。</w:t>
      </w:r>
    </w:p>
    <w:p w14:paraId="0B35FBE5">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snapToGrid w:val="0"/>
          <w:kern w:val="0"/>
          <w:sz w:val="32"/>
          <w:szCs w:val="32"/>
          <w:lang w:eastAsia="zh-CN"/>
        </w:rPr>
      </w:pPr>
      <w:bookmarkStart w:id="0" w:name="_GoBack"/>
      <w:bookmarkEnd w:id="0"/>
      <w:r>
        <w:rPr>
          <w:rFonts w:hint="eastAsia" w:ascii="仿宋" w:hAnsi="仿宋" w:eastAsia="仿宋" w:cs="仿宋"/>
          <w:b/>
          <w:bCs/>
          <w:snapToGrid w:val="0"/>
          <w:kern w:val="0"/>
          <w:sz w:val="32"/>
          <w:szCs w:val="32"/>
        </w:rPr>
        <w:t>5.</w:t>
      </w:r>
      <w:r>
        <w:rPr>
          <w:rFonts w:hint="eastAsia" w:ascii="仿宋" w:hAnsi="仿宋" w:eastAsia="仿宋" w:cs="仿宋"/>
          <w:b/>
          <w:bCs/>
          <w:snapToGrid w:val="0"/>
          <w:kern w:val="0"/>
          <w:sz w:val="32"/>
          <w:szCs w:val="32"/>
          <w:lang w:eastAsia="zh-CN"/>
        </w:rPr>
        <w:t>关于</w:t>
      </w:r>
      <w:r>
        <w:rPr>
          <w:rFonts w:hint="eastAsia" w:ascii="仿宋" w:hAnsi="仿宋" w:eastAsia="仿宋" w:cs="仿宋"/>
          <w:b/>
          <w:bCs/>
          <w:snapToGrid w:val="0"/>
          <w:kern w:val="0"/>
          <w:sz w:val="32"/>
          <w:szCs w:val="32"/>
        </w:rPr>
        <w:t>对区属国有企业审计工作重视不足</w:t>
      </w:r>
      <w:r>
        <w:rPr>
          <w:rFonts w:hint="eastAsia" w:ascii="仿宋" w:hAnsi="仿宋" w:eastAsia="仿宋" w:cs="仿宋"/>
          <w:b/>
          <w:bCs/>
          <w:snapToGrid w:val="0"/>
          <w:kern w:val="0"/>
          <w:sz w:val="32"/>
          <w:szCs w:val="32"/>
          <w:lang w:eastAsia="zh-CN"/>
        </w:rPr>
        <w:t>问题整改情况</w:t>
      </w:r>
    </w:p>
    <w:p w14:paraId="059AF6B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lang w:eastAsia="zh-CN"/>
        </w:rPr>
        <w:t>针对</w:t>
      </w:r>
      <w:r>
        <w:rPr>
          <w:rFonts w:hint="eastAsia" w:ascii="仿宋" w:hAnsi="仿宋" w:eastAsia="仿宋" w:cs="仿宋"/>
          <w:snapToGrid w:val="0"/>
          <w:kern w:val="0"/>
          <w:sz w:val="32"/>
          <w:szCs w:val="32"/>
        </w:rPr>
        <w:t>近三年没有对商业集团、国投集团等区属国有企业开展审计工作，没有充分发挥审计监督作用</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w:t>
      </w:r>
    </w:p>
    <w:p w14:paraId="047536A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rPr>
        <w:t>提高认识</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t>扩大审计覆盖面，将区属国有企业列入2024年审计</w:t>
      </w:r>
      <w:r>
        <w:rPr>
          <w:rFonts w:hint="eastAsia" w:ascii="仿宋" w:hAnsi="仿宋" w:eastAsia="仿宋" w:cs="仿宋"/>
          <w:snapToGrid w:val="0"/>
          <w:kern w:val="0"/>
          <w:sz w:val="32"/>
          <w:szCs w:val="32"/>
          <w:lang w:eastAsia="zh-CN"/>
        </w:rPr>
        <w:t>项目计划</w:t>
      </w:r>
      <w:r>
        <w:rPr>
          <w:rFonts w:hint="eastAsia" w:ascii="仿宋" w:hAnsi="仿宋" w:eastAsia="仿宋" w:cs="仿宋"/>
          <w:snapToGrid w:val="0"/>
          <w:kern w:val="0"/>
          <w:sz w:val="32"/>
          <w:szCs w:val="32"/>
        </w:rPr>
        <w:t>范围中，强化风险防控作用。明确目标，突出重点，加大对企业</w:t>
      </w:r>
      <w:r>
        <w:rPr>
          <w:rFonts w:hint="eastAsia" w:ascii="仿宋" w:hAnsi="仿宋" w:eastAsia="仿宋" w:cs="仿宋"/>
          <w:snapToGrid w:val="0"/>
          <w:kern w:val="0"/>
          <w:sz w:val="32"/>
          <w:szCs w:val="32"/>
          <w:lang w:eastAsia="zh-CN"/>
        </w:rPr>
        <w:t>运营</w:t>
      </w:r>
      <w:r>
        <w:rPr>
          <w:rFonts w:hint="eastAsia" w:ascii="仿宋" w:hAnsi="仿宋" w:eastAsia="仿宋" w:cs="仿宋"/>
          <w:snapToGrid w:val="0"/>
          <w:kern w:val="0"/>
          <w:sz w:val="32"/>
          <w:szCs w:val="32"/>
        </w:rPr>
        <w:t>能力、偿债能力、可持续发展能力以及党风廉政建设落实情况等方面的审计；整合力量、集中攻坚，重点科室人员充分利用一段集中时间进行国有企业审计攻坚战；同时抓实审计质量，审计组人员明确责任分工，提升工作效率，从账内到账外，确保审计报告精准性、客观性，助推区属国有企业高质量发展。</w:t>
      </w:r>
    </w:p>
    <w:p w14:paraId="6D96FF72">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snapToGrid w:val="0"/>
          <w:kern w:val="0"/>
          <w:sz w:val="32"/>
          <w:szCs w:val="32"/>
          <w:lang w:eastAsia="zh-CN"/>
        </w:rPr>
      </w:pPr>
      <w:r>
        <w:rPr>
          <w:rFonts w:hint="eastAsia" w:ascii="仿宋" w:hAnsi="仿宋" w:eastAsia="仿宋" w:cs="仿宋"/>
          <w:b/>
          <w:bCs/>
          <w:snapToGrid w:val="0"/>
          <w:kern w:val="0"/>
          <w:sz w:val="32"/>
          <w:szCs w:val="32"/>
        </w:rPr>
        <w:t>6.</w:t>
      </w:r>
      <w:r>
        <w:rPr>
          <w:rFonts w:hint="eastAsia" w:ascii="仿宋" w:hAnsi="仿宋" w:eastAsia="仿宋" w:cs="仿宋"/>
          <w:b/>
          <w:bCs/>
          <w:snapToGrid w:val="0"/>
          <w:kern w:val="0"/>
          <w:sz w:val="32"/>
          <w:szCs w:val="32"/>
          <w:lang w:eastAsia="zh-CN"/>
        </w:rPr>
        <w:t>关于</w:t>
      </w:r>
      <w:r>
        <w:rPr>
          <w:rFonts w:hint="eastAsia" w:ascii="仿宋" w:hAnsi="仿宋" w:eastAsia="仿宋" w:cs="仿宋"/>
          <w:b/>
          <w:bCs/>
          <w:snapToGrid w:val="0"/>
          <w:kern w:val="0"/>
          <w:sz w:val="32"/>
          <w:szCs w:val="32"/>
        </w:rPr>
        <w:t>联席会议制度执行力度不坚决</w:t>
      </w:r>
      <w:r>
        <w:rPr>
          <w:rFonts w:hint="eastAsia" w:ascii="仿宋" w:hAnsi="仿宋" w:eastAsia="仿宋" w:cs="仿宋"/>
          <w:b/>
          <w:bCs/>
          <w:snapToGrid w:val="0"/>
          <w:kern w:val="0"/>
          <w:sz w:val="32"/>
          <w:szCs w:val="32"/>
          <w:lang w:eastAsia="zh-CN"/>
        </w:rPr>
        <w:t>问题整改情况</w:t>
      </w:r>
    </w:p>
    <w:p w14:paraId="49E10B4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lang w:eastAsia="zh-CN"/>
        </w:rPr>
        <w:t>针对</w:t>
      </w:r>
      <w:r>
        <w:rPr>
          <w:rFonts w:hint="eastAsia" w:ascii="仿宋" w:hAnsi="仿宋" w:eastAsia="仿宋" w:cs="仿宋"/>
          <w:snapToGrid w:val="0"/>
          <w:kern w:val="0"/>
          <w:sz w:val="32"/>
          <w:szCs w:val="32"/>
        </w:rPr>
        <w:t>中共长春市朝阳区委审计委员会办公室文件《关于建立&lt;长春市朝阳区经济责任审计工作联席会议制度&gt;的通知》要求，每年至少召开一次联席会议。因疫情影响，2021年、2022年审计局均未按《通知》要求召开联席会议</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w:t>
      </w:r>
    </w:p>
    <w:p w14:paraId="73CCE96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聚焦贯通协同，深化结果运用，发挥经济责任审计工作联席会议</w:t>
      </w:r>
      <w:r>
        <w:rPr>
          <w:rFonts w:hint="eastAsia" w:ascii="仿宋" w:hAnsi="仿宋" w:eastAsia="仿宋" w:cs="仿宋"/>
          <w:snapToGrid w:val="0"/>
          <w:kern w:val="0"/>
          <w:sz w:val="32"/>
          <w:szCs w:val="32"/>
          <w:lang w:eastAsia="zh-CN"/>
        </w:rPr>
        <w:t>制度</w:t>
      </w:r>
      <w:r>
        <w:rPr>
          <w:rFonts w:hint="eastAsia" w:ascii="仿宋" w:hAnsi="仿宋" w:eastAsia="仿宋" w:cs="仿宋"/>
          <w:snapToGrid w:val="0"/>
          <w:kern w:val="0"/>
          <w:sz w:val="32"/>
          <w:szCs w:val="32"/>
        </w:rPr>
        <w:t>作用，</w:t>
      </w:r>
      <w:r>
        <w:rPr>
          <w:rFonts w:hint="eastAsia" w:ascii="仿宋" w:hAnsi="仿宋" w:eastAsia="仿宋" w:cs="仿宋"/>
          <w:snapToGrid w:val="0"/>
          <w:kern w:val="0"/>
          <w:sz w:val="32"/>
          <w:szCs w:val="32"/>
          <w:lang w:eastAsia="zh-CN"/>
        </w:rPr>
        <w:t>根据工作需要</w:t>
      </w:r>
      <w:r>
        <w:rPr>
          <w:rFonts w:hint="eastAsia" w:ascii="仿宋" w:hAnsi="仿宋" w:eastAsia="仿宋" w:cs="仿宋"/>
          <w:snapToGrid w:val="0"/>
          <w:kern w:val="0"/>
          <w:sz w:val="32"/>
          <w:szCs w:val="32"/>
        </w:rPr>
        <w:t>召开经济责任审计工作联席会议。起草会议方案、准备会议资料，传达学习中央、省</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t>市</w:t>
      </w:r>
      <w:r>
        <w:rPr>
          <w:rFonts w:hint="eastAsia" w:ascii="仿宋" w:hAnsi="仿宋" w:eastAsia="仿宋" w:cs="仿宋"/>
          <w:snapToGrid w:val="0"/>
          <w:kern w:val="0"/>
          <w:sz w:val="32"/>
          <w:szCs w:val="32"/>
          <w:lang w:eastAsia="zh-CN"/>
        </w:rPr>
        <w:t>和区</w:t>
      </w:r>
      <w:r>
        <w:rPr>
          <w:rFonts w:hint="eastAsia" w:ascii="仿宋" w:hAnsi="仿宋" w:eastAsia="仿宋" w:cs="仿宋"/>
          <w:snapToGrid w:val="0"/>
          <w:kern w:val="0"/>
          <w:sz w:val="32"/>
          <w:szCs w:val="32"/>
        </w:rPr>
        <w:t>委审计委员会会议精神，听取审计工作情况报告，充分论证并审议经济责任审计项目，充分发挥经济责任审计工作联席会议提出意见和建议的作用，建立信息互通、线索移交、措施配合、成果共享等工作机制，切实发挥联席会议的统筹协调作用，开创朝阳区经济责任审计工作新局面。</w:t>
      </w:r>
    </w:p>
    <w:p w14:paraId="119CD2DE">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snapToGrid w:val="0"/>
          <w:kern w:val="0"/>
          <w:sz w:val="32"/>
          <w:szCs w:val="32"/>
          <w:lang w:eastAsia="zh-CN"/>
        </w:rPr>
      </w:pPr>
      <w:r>
        <w:rPr>
          <w:rFonts w:hint="eastAsia" w:ascii="仿宋" w:hAnsi="仿宋" w:eastAsia="仿宋" w:cs="仿宋"/>
          <w:b/>
          <w:bCs/>
          <w:snapToGrid w:val="0"/>
          <w:kern w:val="0"/>
          <w:sz w:val="32"/>
          <w:szCs w:val="32"/>
        </w:rPr>
        <w:t>7.</w:t>
      </w:r>
      <w:r>
        <w:rPr>
          <w:rFonts w:hint="eastAsia" w:ascii="仿宋" w:hAnsi="仿宋" w:eastAsia="仿宋" w:cs="仿宋"/>
          <w:b/>
          <w:bCs/>
          <w:snapToGrid w:val="0"/>
          <w:kern w:val="0"/>
          <w:sz w:val="32"/>
          <w:szCs w:val="32"/>
          <w:lang w:eastAsia="zh-CN"/>
        </w:rPr>
        <w:t>关于</w:t>
      </w:r>
      <w:r>
        <w:rPr>
          <w:rFonts w:hint="eastAsia" w:ascii="仿宋" w:hAnsi="仿宋" w:eastAsia="仿宋" w:cs="仿宋"/>
          <w:b/>
          <w:bCs/>
          <w:snapToGrid w:val="0"/>
          <w:kern w:val="0"/>
          <w:sz w:val="32"/>
          <w:szCs w:val="32"/>
        </w:rPr>
        <w:t>大数据审计应用能力有待提高</w:t>
      </w:r>
      <w:r>
        <w:rPr>
          <w:rFonts w:hint="eastAsia" w:ascii="仿宋" w:hAnsi="仿宋" w:eastAsia="仿宋" w:cs="仿宋"/>
          <w:b/>
          <w:bCs/>
          <w:snapToGrid w:val="0"/>
          <w:kern w:val="0"/>
          <w:sz w:val="32"/>
          <w:szCs w:val="32"/>
          <w:lang w:eastAsia="zh-CN"/>
        </w:rPr>
        <w:t>问题整改情况</w:t>
      </w:r>
    </w:p>
    <w:p w14:paraId="61E559C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lang w:eastAsia="zh-CN"/>
        </w:rPr>
        <w:t>针对</w:t>
      </w:r>
      <w:r>
        <w:rPr>
          <w:rFonts w:hint="eastAsia" w:ascii="仿宋" w:hAnsi="仿宋" w:eastAsia="仿宋" w:cs="仿宋"/>
          <w:snapToGrid w:val="0"/>
          <w:kern w:val="0"/>
          <w:sz w:val="32"/>
          <w:szCs w:val="32"/>
        </w:rPr>
        <w:t>大数据审计应用不够广泛，主要用于每年的财政预算执行及其他财政收支审计项目，经济责任审计应用较少，并且只对相关财务数据进行简单的分析筛查，业务数据未进行采集应用，查出的问题具有表面性、普遍性，没有从深层次提出审计建议。审计人员创新意识不强，对审计新技术、新方法接受运用较慢，主要沿用传统的审计方法和技巧开展审计工作，从财务收支报表和凭证中获取信息</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w:t>
      </w:r>
    </w:p>
    <w:p w14:paraId="1FA94E6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黑体"/>
          <w:bCs/>
          <w:kern w:val="0"/>
          <w:sz w:val="32"/>
          <w:szCs w:val="32"/>
          <w:lang w:eastAsia="zh-CN"/>
        </w:rPr>
      </w:pPr>
      <w:r>
        <w:rPr>
          <w:rFonts w:hint="eastAsia" w:ascii="仿宋" w:hAnsi="仿宋" w:eastAsia="仿宋" w:cs="黑体"/>
          <w:bCs/>
          <w:kern w:val="0"/>
          <w:sz w:val="32"/>
          <w:szCs w:val="32"/>
        </w:rPr>
        <w:t>一是加强组织领导，注重宣传引导。高度重视大数据审计工作，将其纳入年度工作重点，制定完善大数据审计的实施方案，明确具体的目标、任务和措施。要进一步加强对大数据审计工作的组织领导，成立大数据审计工作领导小组，加强对大数据审计理论研究和实践探索，及时总结运用大数据审计成果的好经验、好做法。通过典型案例分析等形式营造大数据审计应用的浓厚氛围，推动大数据审计在高质量发展中发挥更好作用。二是健全工作机制，强化保障措施。要健全完善规范性文件，明确数据的安全性，如数据的来源、使用范围和保密要求等。完善协作配合机制，加强与财政、发改等有关部门的沟通协调，共享现有资源和数据信息，形成工作合力。三是夯实学习培训，培育专业人才。通过多方式、多层次、多渠道培训，鼓励参加审计署、省审计厅计算机资格培训和考试，营造大数据审计的良好学习氛围，促进大数据审计理论学习、模型建设和应用实践，从而提升审计工作质量与效率。同时，以建设一支包含计算机、经济管理、财会等多个专业的复合型人才队伍为抓手，着力培养一批精通数据分析技术，具有较强综合分析能力和较高专业水平的审计人才队伍。</w:t>
      </w:r>
    </w:p>
    <w:p w14:paraId="2FA40533">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楷体" w:hAnsi="楷体" w:eastAsia="楷体" w:cs="仿宋"/>
          <w:b/>
          <w:bCs/>
          <w:snapToGrid w:val="0"/>
          <w:kern w:val="0"/>
          <w:sz w:val="32"/>
          <w:szCs w:val="32"/>
          <w:lang w:eastAsia="zh-CN"/>
        </w:rPr>
      </w:pPr>
      <w:r>
        <w:rPr>
          <w:rFonts w:hint="eastAsia" w:ascii="楷体" w:hAnsi="楷体" w:eastAsia="楷体" w:cs="仿宋"/>
          <w:b/>
          <w:bCs/>
          <w:snapToGrid w:val="0"/>
          <w:kern w:val="0"/>
          <w:sz w:val="32"/>
          <w:szCs w:val="32"/>
        </w:rPr>
        <w:t>（二）关于聚焦群众身边腐败问题和不正之风以及群众反映强烈的问题</w:t>
      </w:r>
      <w:r>
        <w:rPr>
          <w:rFonts w:hint="eastAsia" w:ascii="楷体" w:hAnsi="楷体" w:eastAsia="楷体" w:cs="仿宋"/>
          <w:b/>
          <w:bCs/>
          <w:snapToGrid w:val="0"/>
          <w:kern w:val="0"/>
          <w:sz w:val="32"/>
          <w:szCs w:val="32"/>
          <w:lang w:eastAsia="zh-CN"/>
        </w:rPr>
        <w:t>方面</w:t>
      </w:r>
    </w:p>
    <w:p w14:paraId="0FECCCB0">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snapToGrid w:val="0"/>
          <w:kern w:val="0"/>
          <w:sz w:val="32"/>
          <w:szCs w:val="32"/>
        </w:rPr>
      </w:pPr>
      <w:r>
        <w:rPr>
          <w:rFonts w:hint="eastAsia" w:ascii="仿宋" w:hAnsi="仿宋" w:eastAsia="仿宋" w:cs="仿宋"/>
          <w:b/>
          <w:bCs/>
          <w:snapToGrid w:val="0"/>
          <w:kern w:val="0"/>
          <w:sz w:val="32"/>
          <w:szCs w:val="32"/>
          <w:lang w:val="en-US" w:eastAsia="zh-CN"/>
        </w:rPr>
        <w:t>8</w:t>
      </w:r>
      <w:r>
        <w:rPr>
          <w:rFonts w:hint="eastAsia" w:ascii="仿宋" w:hAnsi="仿宋" w:eastAsia="仿宋" w:cs="仿宋"/>
          <w:b/>
          <w:bCs/>
          <w:snapToGrid w:val="0"/>
          <w:kern w:val="0"/>
          <w:sz w:val="32"/>
          <w:szCs w:val="32"/>
        </w:rPr>
        <w:t>.</w:t>
      </w:r>
      <w:r>
        <w:rPr>
          <w:rFonts w:hint="eastAsia" w:ascii="仿宋" w:hAnsi="仿宋" w:eastAsia="仿宋" w:cs="仿宋"/>
          <w:b/>
          <w:bCs/>
          <w:snapToGrid w:val="0"/>
          <w:kern w:val="0"/>
          <w:sz w:val="32"/>
          <w:szCs w:val="32"/>
          <w:lang w:eastAsia="zh-CN"/>
        </w:rPr>
        <w:t>关于</w:t>
      </w:r>
      <w:r>
        <w:rPr>
          <w:rFonts w:hint="eastAsia" w:ascii="仿宋" w:hAnsi="仿宋" w:eastAsia="仿宋" w:cs="仿宋"/>
          <w:b/>
          <w:bCs/>
          <w:snapToGrid w:val="0"/>
          <w:kern w:val="0"/>
          <w:sz w:val="32"/>
          <w:szCs w:val="32"/>
        </w:rPr>
        <w:t>落实全面从严治党“主体责任”不到位</w:t>
      </w:r>
      <w:r>
        <w:rPr>
          <w:rFonts w:hint="eastAsia" w:ascii="仿宋" w:hAnsi="仿宋" w:eastAsia="仿宋" w:cs="仿宋"/>
          <w:b/>
          <w:bCs/>
          <w:snapToGrid w:val="0"/>
          <w:kern w:val="0"/>
          <w:sz w:val="32"/>
          <w:szCs w:val="32"/>
          <w:lang w:eastAsia="zh-CN"/>
        </w:rPr>
        <w:t>问题整改情况</w:t>
      </w:r>
    </w:p>
    <w:p w14:paraId="661693C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（1）</w:t>
      </w:r>
      <w:r>
        <w:rPr>
          <w:rFonts w:hint="eastAsia" w:ascii="仿宋" w:hAnsi="仿宋" w:eastAsia="仿宋" w:cs="仿宋"/>
          <w:snapToGrid w:val="0"/>
          <w:kern w:val="0"/>
          <w:sz w:val="32"/>
          <w:szCs w:val="32"/>
          <w:lang w:eastAsia="zh-CN"/>
        </w:rPr>
        <w:t>针对</w:t>
      </w:r>
      <w:r>
        <w:rPr>
          <w:rFonts w:hint="eastAsia" w:ascii="仿宋" w:hAnsi="仿宋" w:eastAsia="仿宋" w:cs="仿宋"/>
          <w:snapToGrid w:val="0"/>
          <w:kern w:val="0"/>
          <w:sz w:val="32"/>
          <w:szCs w:val="32"/>
        </w:rPr>
        <w:t>对党风廉政建设和反腐败斗争重视不够。2022年6月17日习近平总书记《关于用“全周期管理”一体推进“三不腐”》重要论述，审计局党组会上没有开展学习。2022年度，没有召开专题会议研究和部署党风廉政建设工作</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w:t>
      </w:r>
    </w:p>
    <w:p w14:paraId="3BE121B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bCs/>
          <w:kern w:val="0"/>
          <w:sz w:val="32"/>
          <w:szCs w:val="32"/>
          <w:lang w:val="en"/>
        </w:rPr>
        <w:t>审计局</w:t>
      </w:r>
      <w:r>
        <w:rPr>
          <w:rFonts w:ascii="仿宋" w:hAnsi="仿宋" w:eastAsia="仿宋" w:cs="仿宋"/>
          <w:bCs/>
          <w:kern w:val="0"/>
          <w:sz w:val="32"/>
          <w:szCs w:val="32"/>
          <w:lang w:val="en"/>
        </w:rPr>
        <w:t>党组每半年至少召开1次</w:t>
      </w:r>
      <w:r>
        <w:rPr>
          <w:rFonts w:hint="eastAsia" w:ascii="仿宋" w:hAnsi="仿宋" w:eastAsia="仿宋" w:cs="仿宋"/>
          <w:snapToGrid w:val="0"/>
          <w:kern w:val="0"/>
          <w:sz w:val="32"/>
          <w:szCs w:val="32"/>
        </w:rPr>
        <w:t>党组会议，专题研究</w:t>
      </w:r>
      <w:r>
        <w:rPr>
          <w:rFonts w:ascii="仿宋" w:hAnsi="仿宋" w:eastAsia="仿宋" w:cs="仿宋"/>
          <w:bCs/>
          <w:kern w:val="0"/>
          <w:sz w:val="32"/>
          <w:szCs w:val="32"/>
          <w:lang w:val="en"/>
        </w:rPr>
        <w:t>全面从严治党工作</w:t>
      </w:r>
      <w:r>
        <w:rPr>
          <w:rFonts w:hint="eastAsia" w:ascii="仿宋" w:hAnsi="仿宋" w:eastAsia="仿宋" w:cs="仿宋"/>
          <w:snapToGrid w:val="0"/>
          <w:kern w:val="0"/>
          <w:sz w:val="32"/>
          <w:szCs w:val="32"/>
        </w:rPr>
        <w:t>和部署党风廉政建设工作</w:t>
      </w:r>
      <w:r>
        <w:rPr>
          <w:rFonts w:ascii="仿宋" w:hAnsi="仿宋" w:eastAsia="仿宋" w:cs="仿宋"/>
          <w:bCs/>
          <w:kern w:val="0"/>
          <w:sz w:val="32"/>
          <w:szCs w:val="32"/>
          <w:lang w:val="en"/>
        </w:rPr>
        <w:t>，分析研判形势，研究解决瓶颈和短板，提出加强和改进的措施。结合实际制定责任清单，具体明确党组及其书记和领导班子其他成员承担的全面从严治党责任。</w:t>
      </w:r>
    </w:p>
    <w:p w14:paraId="56EA5BC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（2）</w:t>
      </w:r>
      <w:r>
        <w:rPr>
          <w:rFonts w:hint="eastAsia" w:ascii="仿宋" w:hAnsi="仿宋" w:eastAsia="仿宋" w:cs="仿宋"/>
          <w:snapToGrid w:val="0"/>
          <w:kern w:val="0"/>
          <w:sz w:val="32"/>
          <w:szCs w:val="32"/>
          <w:lang w:eastAsia="zh-CN"/>
        </w:rPr>
        <w:t>针对</w:t>
      </w:r>
      <w:r>
        <w:rPr>
          <w:rFonts w:hint="eastAsia" w:ascii="仿宋" w:hAnsi="仿宋" w:eastAsia="仿宋" w:cs="仿宋"/>
          <w:snapToGrid w:val="0"/>
          <w:kern w:val="0"/>
          <w:sz w:val="32"/>
          <w:szCs w:val="32"/>
        </w:rPr>
        <w:t>对党员干部违纪违法典型案例通报不及时。2021年至2023年，区纪委党风室要求学习传达通报共6期，审计局均没有按照要求传达学习，没有发挥好警示教育作用</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w:t>
      </w:r>
    </w:p>
    <w:p w14:paraId="17D2E08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审计局</w:t>
      </w:r>
      <w:r>
        <w:rPr>
          <w:rFonts w:hint="eastAsia" w:ascii="仿宋" w:hAnsi="仿宋" w:eastAsia="仿宋" w:cs="仿宋"/>
          <w:snapToGrid w:val="0"/>
          <w:kern w:val="0"/>
          <w:sz w:val="32"/>
          <w:szCs w:val="32"/>
        </w:rPr>
        <w:t>开展经常性全面从严治党宣传教育，特别是党章党规和党性党风党纪教育，</w:t>
      </w:r>
      <w:r>
        <w:rPr>
          <w:rFonts w:hint="eastAsia" w:ascii="仿宋" w:hAnsi="仿宋" w:eastAsia="仿宋" w:cs="仿宋"/>
          <w:snapToGrid w:val="0"/>
          <w:kern w:val="0"/>
          <w:sz w:val="32"/>
          <w:szCs w:val="32"/>
          <w:lang w:val="en-US" w:eastAsia="zh-CN"/>
        </w:rPr>
        <w:t>学习传达区纪委通报，</w:t>
      </w:r>
      <w:r>
        <w:rPr>
          <w:rFonts w:hint="eastAsia" w:ascii="仿宋" w:hAnsi="仿宋" w:eastAsia="仿宋" w:cs="仿宋"/>
          <w:snapToGrid w:val="0"/>
          <w:kern w:val="0"/>
          <w:sz w:val="32"/>
          <w:szCs w:val="32"/>
        </w:rPr>
        <w:t>注重发挥正反典型的示范警示作用，在本单位营造全面从严治党良好氛围。党组通过会议、文件等形式通报本单位落实全面从严治党主体责任情况，及时通报因责任落实不力被问责的典型问题，</w:t>
      </w:r>
      <w:r>
        <w:rPr>
          <w:rFonts w:hint="eastAsia" w:ascii="仿宋" w:hAnsi="仿宋" w:eastAsia="仿宋" w:cs="仿宋"/>
          <w:snapToGrid w:val="0"/>
          <w:kern w:val="0"/>
          <w:sz w:val="32"/>
          <w:szCs w:val="32"/>
          <w:lang w:eastAsia="zh-CN"/>
        </w:rPr>
        <w:t>坚决杜绝类似情况发生</w:t>
      </w:r>
      <w:r>
        <w:rPr>
          <w:rFonts w:hint="eastAsia" w:ascii="仿宋" w:hAnsi="仿宋" w:eastAsia="仿宋" w:cs="仿宋"/>
          <w:snapToGrid w:val="0"/>
          <w:kern w:val="0"/>
          <w:sz w:val="32"/>
          <w:szCs w:val="32"/>
        </w:rPr>
        <w:t>。</w:t>
      </w:r>
    </w:p>
    <w:p w14:paraId="0F985E25">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snapToGrid w:val="0"/>
          <w:kern w:val="0"/>
          <w:sz w:val="32"/>
          <w:szCs w:val="32"/>
          <w:lang w:eastAsia="zh-CN"/>
        </w:rPr>
      </w:pPr>
      <w:r>
        <w:rPr>
          <w:rFonts w:hint="eastAsia" w:ascii="仿宋" w:hAnsi="仿宋" w:eastAsia="仿宋" w:cs="仿宋"/>
          <w:b/>
          <w:bCs/>
          <w:snapToGrid w:val="0"/>
          <w:sz w:val="32"/>
          <w:szCs w:val="32"/>
          <w:lang w:val="en-US" w:eastAsia="zh-CN" w:bidi="ar-SA"/>
        </w:rPr>
        <w:t>9.关于形式主义依然存在</w:t>
      </w:r>
      <w:r>
        <w:rPr>
          <w:rFonts w:hint="eastAsia" w:ascii="仿宋" w:hAnsi="仿宋" w:eastAsia="仿宋" w:cs="仿宋"/>
          <w:b/>
          <w:bCs/>
          <w:snapToGrid w:val="0"/>
          <w:kern w:val="0"/>
          <w:sz w:val="32"/>
          <w:szCs w:val="32"/>
          <w:lang w:eastAsia="zh-CN"/>
        </w:rPr>
        <w:t>问题整改情况</w:t>
      </w:r>
    </w:p>
    <w:p w14:paraId="4ED9C14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针对审计局制定的《干部队伍作风建设实施方案》方案中出现“督查考核”字样，与本单位实际工作不相关。2023年干部队伍作风整顿工作推进落实不到位问题。</w:t>
      </w:r>
    </w:p>
    <w:p w14:paraId="22DF8D51">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黑体" w:hAnsi="黑体" w:eastAsia="仿宋" w:cs="黑体"/>
          <w:bCs/>
          <w:kern w:val="0"/>
          <w:sz w:val="32"/>
          <w:szCs w:val="32"/>
          <w:lang w:eastAsia="zh-CN"/>
        </w:rPr>
      </w:pPr>
      <w:r>
        <w:rPr>
          <w:rFonts w:hint="eastAsia" w:ascii="仿宋" w:hAnsi="仿宋" w:eastAsia="仿宋" w:cs="仿宋"/>
          <w:bCs/>
          <w:kern w:val="0"/>
          <w:sz w:val="32"/>
          <w:szCs w:val="32"/>
        </w:rPr>
        <w:t>对反馈中出现内容与工作不相关的问题，要求相关责任人进行深入的审查和改进，并认真梳理近年各类文件，对存在类似问题的文件进行完善，严肃修改并校对《干部队伍作风建设实施方案》，并实行事先审查制度，切实提高文稿的质量。同时，严格遵照方案内容，推进</w:t>
      </w:r>
      <w:r>
        <w:rPr>
          <w:rFonts w:hint="eastAsia" w:ascii="仿宋" w:hAnsi="仿宋" w:eastAsia="仿宋" w:cs="仿宋"/>
          <w:snapToGrid w:val="0"/>
          <w:kern w:val="0"/>
          <w:sz w:val="32"/>
          <w:szCs w:val="32"/>
        </w:rPr>
        <w:t>干部队伍作风整顿工作。</w:t>
      </w:r>
    </w:p>
    <w:p w14:paraId="6450A254">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eastAsia" w:ascii="仿宋" w:hAnsi="仿宋" w:eastAsia="仿宋" w:cs="仿宋"/>
          <w:b/>
          <w:bCs/>
          <w:snapToGrid w:val="0"/>
          <w:sz w:val="32"/>
          <w:szCs w:val="32"/>
          <w:lang w:val="en-US" w:eastAsia="zh-CN" w:bidi="ar-SA"/>
        </w:rPr>
      </w:pPr>
      <w:r>
        <w:rPr>
          <w:rFonts w:hint="eastAsia" w:ascii="仿宋" w:hAnsi="仿宋" w:eastAsia="仿宋" w:cs="仿宋"/>
          <w:b/>
          <w:bCs/>
          <w:snapToGrid w:val="0"/>
          <w:sz w:val="32"/>
          <w:szCs w:val="32"/>
          <w:lang w:val="en-US" w:eastAsia="zh-CN" w:bidi="ar-SA"/>
        </w:rPr>
        <w:t>10.关于固定资产管理存在漏洞</w:t>
      </w:r>
      <w:r>
        <w:rPr>
          <w:rFonts w:hint="eastAsia" w:ascii="仿宋" w:hAnsi="仿宋" w:eastAsia="仿宋" w:cs="仿宋"/>
          <w:b/>
          <w:bCs/>
          <w:snapToGrid w:val="0"/>
          <w:kern w:val="0"/>
          <w:sz w:val="32"/>
          <w:szCs w:val="32"/>
          <w:lang w:eastAsia="zh-CN"/>
        </w:rPr>
        <w:t>问题整改情况</w:t>
      </w:r>
    </w:p>
    <w:p w14:paraId="3E29473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针对固定资产盘点不及时，个别人员在岗位调整过程中，固定资产未随之变动，导致使用人不明晰，管理权责不明确，容易造成资产流失。个别电脑由于使用年限长、发生故障不能使用等原因，应报废未及时报废问题。</w:t>
      </w:r>
    </w:p>
    <w:p w14:paraId="1A012CD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Cs/>
          <w:kern w:val="0"/>
          <w:sz w:val="32"/>
          <w:szCs w:val="32"/>
          <w:lang w:eastAsia="zh-CN"/>
        </w:rPr>
      </w:pPr>
      <w:r>
        <w:rPr>
          <w:rFonts w:hint="eastAsia" w:ascii="仿宋" w:hAnsi="仿宋" w:eastAsia="仿宋" w:cs="仿宋"/>
          <w:bCs/>
          <w:kern w:val="0"/>
          <w:sz w:val="32"/>
          <w:szCs w:val="32"/>
          <w:lang w:val="en"/>
        </w:rPr>
        <w:t>细化《固定</w:t>
      </w:r>
      <w:r>
        <w:rPr>
          <w:rFonts w:hint="eastAsia" w:ascii="仿宋" w:hAnsi="仿宋" w:eastAsia="仿宋" w:cs="仿宋"/>
          <w:snapToGrid w:val="0"/>
          <w:kern w:val="0"/>
          <w:sz w:val="32"/>
          <w:szCs w:val="32"/>
        </w:rPr>
        <w:t>资产管理制度》，并</w:t>
      </w:r>
      <w:r>
        <w:rPr>
          <w:rFonts w:hint="eastAsia" w:ascii="仿宋" w:hAnsi="仿宋" w:eastAsia="仿宋" w:cs="仿宋"/>
          <w:bCs/>
          <w:kern w:val="0"/>
          <w:sz w:val="32"/>
          <w:szCs w:val="32"/>
        </w:rPr>
        <w:t>对固定资产实行“一年一盘”制度。盘点完成后，相关人员编制固定资产盘点报告，对固定资产的盘点情况进行说明，同时将盘点报告提交相关领导审批，发现账实不符情况，及时查明原因，符合处理条件的按规定由财务人员对盘盈盘亏的资产进行账务处理，相关人员更新固定资产财务台账和实物台账，以保证固定资产管理的规范性。</w:t>
      </w:r>
      <w:r>
        <w:rPr>
          <w:rFonts w:hint="eastAsia" w:ascii="仿宋" w:hAnsi="仿宋" w:eastAsia="仿宋" w:cs="仿宋"/>
          <w:snapToGrid w:val="0"/>
          <w:kern w:val="0"/>
          <w:sz w:val="32"/>
          <w:szCs w:val="32"/>
        </w:rPr>
        <w:t>建立固定资产卡片，</w:t>
      </w:r>
      <w:r>
        <w:rPr>
          <w:rFonts w:hint="eastAsia" w:ascii="仿宋" w:hAnsi="仿宋" w:eastAsia="仿宋" w:cs="仿宋"/>
          <w:bCs/>
          <w:kern w:val="0"/>
          <w:sz w:val="32"/>
          <w:szCs w:val="32"/>
        </w:rPr>
        <w:t>针对固定资产使用情况做好流动登记和变更。按照《吉林省行政事业单位国有资产管理办法》</w:t>
      </w:r>
      <w:r>
        <w:rPr>
          <w:rFonts w:hint="eastAsia" w:ascii="仿宋" w:hAnsi="仿宋" w:eastAsia="仿宋" w:cs="仿宋"/>
          <w:bCs/>
          <w:kern w:val="0"/>
          <w:sz w:val="32"/>
          <w:szCs w:val="32"/>
          <w:lang w:eastAsia="zh-CN"/>
        </w:rPr>
        <w:t>以及长春市朝阳区人民政府出台《长春市朝阳区国有资产管理暂行办法》</w:t>
      </w:r>
      <w:r>
        <w:rPr>
          <w:rFonts w:hint="eastAsia" w:ascii="仿宋" w:hAnsi="仿宋" w:eastAsia="仿宋" w:cs="仿宋"/>
          <w:bCs/>
          <w:kern w:val="0"/>
          <w:sz w:val="32"/>
          <w:szCs w:val="32"/>
        </w:rPr>
        <w:t>文件要求，对于需报废固定资产或盘盈固定资产，召开党组会议，形成会议记录，规范固定资产处置方法，履行处置审批手续，将残值及时入账。</w:t>
      </w:r>
    </w:p>
    <w:p w14:paraId="662171BF">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楷体" w:hAnsi="楷体" w:eastAsia="楷体" w:cs="楷体"/>
          <w:b/>
          <w:bCs/>
          <w:snapToGrid w:val="0"/>
          <w:color w:val="000000"/>
          <w:kern w:val="0"/>
          <w:sz w:val="32"/>
          <w:szCs w:val="32"/>
          <w:lang w:eastAsia="zh-CN"/>
        </w:rPr>
      </w:pPr>
      <w:r>
        <w:rPr>
          <w:rFonts w:hint="eastAsia" w:ascii="楷体" w:hAnsi="楷体" w:eastAsia="楷体" w:cs="楷体"/>
          <w:b/>
          <w:bCs/>
          <w:snapToGrid w:val="0"/>
          <w:color w:val="000000"/>
          <w:kern w:val="0"/>
          <w:sz w:val="32"/>
          <w:szCs w:val="32"/>
        </w:rPr>
        <w:t>（三）关于聚焦基层党组织建设</w:t>
      </w:r>
      <w:r>
        <w:rPr>
          <w:rFonts w:hint="eastAsia" w:ascii="楷体" w:hAnsi="楷体" w:eastAsia="楷体" w:cs="楷体"/>
          <w:b/>
          <w:bCs/>
          <w:snapToGrid w:val="0"/>
          <w:color w:val="000000"/>
          <w:kern w:val="0"/>
          <w:sz w:val="32"/>
          <w:szCs w:val="32"/>
          <w:lang w:eastAsia="zh-CN"/>
        </w:rPr>
        <w:t>的问题方面</w:t>
      </w:r>
    </w:p>
    <w:p w14:paraId="1E576C95">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snapToGrid w:val="0"/>
          <w:kern w:val="0"/>
          <w:sz w:val="32"/>
          <w:szCs w:val="32"/>
          <w:lang w:eastAsia="zh-CN"/>
        </w:rPr>
      </w:pPr>
      <w:r>
        <w:rPr>
          <w:rFonts w:hint="eastAsia" w:ascii="仿宋" w:hAnsi="仿宋" w:eastAsia="仿宋" w:cs="仿宋"/>
          <w:b/>
          <w:bCs/>
          <w:snapToGrid w:val="0"/>
          <w:kern w:val="0"/>
          <w:sz w:val="32"/>
          <w:szCs w:val="32"/>
        </w:rPr>
        <w:t>1</w:t>
      </w:r>
      <w:r>
        <w:rPr>
          <w:rFonts w:hint="eastAsia" w:ascii="仿宋" w:hAnsi="仿宋" w:eastAsia="仿宋" w:cs="仿宋"/>
          <w:b/>
          <w:bCs/>
          <w:snapToGrid w:val="0"/>
          <w:kern w:val="0"/>
          <w:sz w:val="32"/>
          <w:szCs w:val="32"/>
          <w:lang w:val="en-US" w:eastAsia="zh-CN"/>
        </w:rPr>
        <w:t>1</w:t>
      </w:r>
      <w:r>
        <w:rPr>
          <w:rFonts w:hint="eastAsia" w:ascii="仿宋" w:hAnsi="仿宋" w:eastAsia="仿宋" w:cs="仿宋"/>
          <w:b/>
          <w:bCs/>
          <w:snapToGrid w:val="0"/>
          <w:kern w:val="0"/>
          <w:sz w:val="32"/>
          <w:szCs w:val="32"/>
        </w:rPr>
        <w:t>.</w:t>
      </w:r>
      <w:r>
        <w:rPr>
          <w:rFonts w:hint="eastAsia" w:ascii="仿宋" w:hAnsi="仿宋" w:eastAsia="仿宋" w:cs="仿宋"/>
          <w:b/>
          <w:bCs/>
          <w:snapToGrid w:val="0"/>
          <w:kern w:val="0"/>
          <w:sz w:val="32"/>
          <w:szCs w:val="32"/>
          <w:lang w:eastAsia="zh-CN"/>
        </w:rPr>
        <w:t>关于</w:t>
      </w:r>
      <w:r>
        <w:rPr>
          <w:rFonts w:hint="eastAsia" w:ascii="仿宋" w:hAnsi="仿宋" w:eastAsia="仿宋" w:cs="仿宋"/>
          <w:b/>
          <w:bCs/>
          <w:snapToGrid w:val="0"/>
          <w:kern w:val="0"/>
          <w:sz w:val="32"/>
          <w:szCs w:val="32"/>
        </w:rPr>
        <w:t>党建主体责任缺失</w:t>
      </w:r>
      <w:r>
        <w:rPr>
          <w:rFonts w:hint="eastAsia" w:ascii="仿宋" w:hAnsi="仿宋" w:eastAsia="仿宋" w:cs="仿宋"/>
          <w:b/>
          <w:bCs/>
          <w:snapToGrid w:val="0"/>
          <w:kern w:val="0"/>
          <w:sz w:val="32"/>
          <w:szCs w:val="32"/>
          <w:lang w:eastAsia="zh-CN"/>
        </w:rPr>
        <w:t>问题整改情况</w:t>
      </w:r>
    </w:p>
    <w:p w14:paraId="0AFE948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lang w:eastAsia="zh-CN"/>
        </w:rPr>
        <w:t>针对</w:t>
      </w:r>
      <w:r>
        <w:rPr>
          <w:rFonts w:hint="eastAsia" w:ascii="仿宋" w:hAnsi="仿宋" w:eastAsia="仿宋" w:cs="仿宋"/>
          <w:snapToGrid w:val="0"/>
          <w:kern w:val="0"/>
          <w:sz w:val="32"/>
          <w:szCs w:val="32"/>
        </w:rPr>
        <w:t>审计局党组对党建工作研究谋划不足，2022年、2023年共召开28次党组会，没有研究过一次党建工作，没有部署过一次具体活动</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w:t>
      </w:r>
    </w:p>
    <w:p w14:paraId="4E06E37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Cs/>
          <w:kern w:val="0"/>
          <w:sz w:val="32"/>
          <w:szCs w:val="32"/>
          <w:lang w:val="en" w:eastAsia="zh-CN"/>
        </w:rPr>
      </w:pPr>
      <w:r>
        <w:rPr>
          <w:rFonts w:hint="eastAsia" w:ascii="仿宋" w:hAnsi="仿宋" w:eastAsia="仿宋" w:cs="仿宋"/>
          <w:bCs/>
          <w:kern w:val="0"/>
          <w:sz w:val="32"/>
          <w:szCs w:val="32"/>
          <w:lang w:val="en"/>
        </w:rPr>
        <w:t>一是形成“党组书记带头抓、班子成员分工抓、党务干部专心抓”的良好工作格局。二是进一步</w:t>
      </w:r>
      <w:r>
        <w:rPr>
          <w:rFonts w:hint="eastAsia" w:ascii="仿宋" w:hAnsi="仿宋" w:eastAsia="仿宋" w:cs="仿宋"/>
          <w:bCs/>
          <w:kern w:val="0"/>
          <w:sz w:val="32"/>
          <w:szCs w:val="32"/>
          <w:lang w:val="en" w:eastAsia="zh-CN"/>
        </w:rPr>
        <w:t>落实</w:t>
      </w:r>
      <w:r>
        <w:rPr>
          <w:rFonts w:hint="eastAsia" w:ascii="仿宋" w:hAnsi="仿宋" w:eastAsia="仿宋" w:cs="仿宋"/>
          <w:bCs/>
          <w:kern w:val="0"/>
          <w:sz w:val="32"/>
          <w:szCs w:val="32"/>
          <w:lang w:val="en"/>
        </w:rPr>
        <w:t>党建工作机制、党委议事规则以及每月党建工作例会等工作制度，进一步压实党建工作责任。三是党组成员每半年至少召开1次党建专题工作会议，做到以党建为引领，将党建与业务同发展，形成“党建+”格局，全面提升审计能力。</w:t>
      </w:r>
    </w:p>
    <w:p w14:paraId="777002F5">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snapToGrid w:val="0"/>
          <w:kern w:val="0"/>
          <w:sz w:val="32"/>
          <w:szCs w:val="32"/>
        </w:rPr>
      </w:pPr>
      <w:r>
        <w:rPr>
          <w:rFonts w:hint="eastAsia" w:ascii="仿宋" w:hAnsi="仿宋" w:eastAsia="仿宋" w:cs="仿宋"/>
          <w:b/>
          <w:bCs/>
          <w:snapToGrid w:val="0"/>
          <w:kern w:val="0"/>
          <w:sz w:val="32"/>
          <w:szCs w:val="32"/>
        </w:rPr>
        <w:t>1</w:t>
      </w:r>
      <w:r>
        <w:rPr>
          <w:rFonts w:hint="eastAsia" w:ascii="仿宋" w:hAnsi="仿宋" w:eastAsia="仿宋" w:cs="仿宋"/>
          <w:b/>
          <w:bCs/>
          <w:snapToGrid w:val="0"/>
          <w:kern w:val="0"/>
          <w:sz w:val="32"/>
          <w:szCs w:val="32"/>
          <w:lang w:val="en-US" w:eastAsia="zh-CN"/>
        </w:rPr>
        <w:t>2</w:t>
      </w:r>
      <w:r>
        <w:rPr>
          <w:rFonts w:hint="eastAsia" w:ascii="仿宋" w:hAnsi="仿宋" w:eastAsia="仿宋" w:cs="仿宋"/>
          <w:b/>
          <w:bCs/>
          <w:snapToGrid w:val="0"/>
          <w:kern w:val="0"/>
          <w:sz w:val="32"/>
          <w:szCs w:val="32"/>
        </w:rPr>
        <w:t>.</w:t>
      </w:r>
      <w:r>
        <w:rPr>
          <w:rFonts w:hint="eastAsia" w:ascii="仿宋" w:hAnsi="仿宋" w:eastAsia="仿宋" w:cs="仿宋"/>
          <w:b/>
          <w:bCs/>
          <w:snapToGrid w:val="0"/>
          <w:kern w:val="0"/>
          <w:sz w:val="32"/>
          <w:szCs w:val="32"/>
          <w:lang w:eastAsia="zh-CN"/>
        </w:rPr>
        <w:t>关于</w:t>
      </w:r>
      <w:r>
        <w:rPr>
          <w:rFonts w:hint="eastAsia" w:ascii="仿宋" w:hAnsi="仿宋" w:eastAsia="仿宋" w:cs="仿宋"/>
          <w:b/>
          <w:bCs/>
          <w:snapToGrid w:val="0"/>
          <w:kern w:val="0"/>
          <w:sz w:val="32"/>
          <w:szCs w:val="32"/>
        </w:rPr>
        <w:t>民主集中制发挥不充分</w:t>
      </w:r>
      <w:r>
        <w:rPr>
          <w:rFonts w:hint="eastAsia" w:ascii="仿宋" w:hAnsi="仿宋" w:eastAsia="仿宋" w:cs="仿宋"/>
          <w:b/>
          <w:bCs/>
          <w:snapToGrid w:val="0"/>
          <w:kern w:val="0"/>
          <w:sz w:val="32"/>
          <w:szCs w:val="32"/>
          <w:lang w:eastAsia="zh-CN"/>
        </w:rPr>
        <w:t>问题整改情况</w:t>
      </w:r>
    </w:p>
    <w:p w14:paraId="7A8E671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（1）</w:t>
      </w:r>
      <w:r>
        <w:rPr>
          <w:rFonts w:hint="eastAsia" w:ascii="仿宋" w:hAnsi="仿宋" w:eastAsia="仿宋" w:cs="仿宋"/>
          <w:snapToGrid w:val="0"/>
          <w:kern w:val="0"/>
          <w:sz w:val="32"/>
          <w:szCs w:val="32"/>
          <w:lang w:eastAsia="zh-CN"/>
        </w:rPr>
        <w:t>针对</w:t>
      </w:r>
      <w:r>
        <w:rPr>
          <w:rFonts w:hint="eastAsia" w:ascii="仿宋" w:hAnsi="仿宋" w:eastAsia="仿宋" w:cs="仿宋"/>
          <w:snapToGrid w:val="0"/>
          <w:kern w:val="0"/>
          <w:sz w:val="32"/>
          <w:szCs w:val="32"/>
        </w:rPr>
        <w:t>党组会议走过场。党组会研究大额资金使用时，只进行简单汇报，缺少科学民主决策</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w:t>
      </w:r>
    </w:p>
    <w:p w14:paraId="6E2E61C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bCs/>
          <w:kern w:val="0"/>
          <w:sz w:val="32"/>
          <w:szCs w:val="32"/>
          <w:lang w:val="en"/>
        </w:rPr>
        <w:t>从严执行“三重一大”制度，凡属重大决策、干部任免、重要项目等，经局党组会集体讨论作出决定，邀请联系纪检组人员列席，坚持和贯彻民主集中制。</w:t>
      </w:r>
    </w:p>
    <w:p w14:paraId="62A2A84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（2）</w:t>
      </w:r>
      <w:r>
        <w:rPr>
          <w:rFonts w:hint="eastAsia" w:ascii="仿宋" w:hAnsi="仿宋" w:eastAsia="仿宋" w:cs="仿宋"/>
          <w:snapToGrid w:val="0"/>
          <w:kern w:val="0"/>
          <w:sz w:val="32"/>
          <w:szCs w:val="32"/>
          <w:lang w:eastAsia="zh-CN"/>
        </w:rPr>
        <w:t>针对</w:t>
      </w:r>
      <w:r>
        <w:rPr>
          <w:rFonts w:hint="eastAsia" w:ascii="仿宋" w:hAnsi="仿宋" w:eastAsia="仿宋" w:cs="仿宋"/>
          <w:snapToGrid w:val="0"/>
          <w:kern w:val="0"/>
          <w:sz w:val="32"/>
          <w:szCs w:val="32"/>
        </w:rPr>
        <w:t>发表意见不充分。2022年、2023年党组会议议题，领导班子成员表态多为同意或无意见，2022年审计局党组共召开14次党组会，个别党组成员只发言一次</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w:t>
      </w:r>
    </w:p>
    <w:p w14:paraId="211EE0F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lang w:eastAsia="zh-CN"/>
        </w:rPr>
      </w:pPr>
      <w:r>
        <w:rPr>
          <w:rFonts w:hint="eastAsia" w:ascii="仿宋" w:hAnsi="仿宋" w:eastAsia="仿宋" w:cs="仿宋"/>
          <w:bCs/>
          <w:kern w:val="0"/>
          <w:sz w:val="32"/>
          <w:szCs w:val="32"/>
          <w:lang w:val="en"/>
        </w:rPr>
        <w:t>党组书记发挥第一责任人作用，进一步强化“四个意识”，充分激发班子大局意识、担当意识、创新意识和责任意识，发挥党组凝聚力作用，充分发表个人观点，并严格落实“一把手”末位表态制，由党组书记基于综合各方面情况基础上最后作出陈述表态，表明自己的态度和意见，并指定专人对会议过程相关内容做好详实记录。</w:t>
      </w:r>
    </w:p>
    <w:p w14:paraId="31B6BBA2">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snapToGrid w:val="0"/>
          <w:sz w:val="32"/>
          <w:szCs w:val="32"/>
          <w:lang w:val="en-US" w:eastAsia="zh-CN" w:bidi="ar-SA"/>
        </w:rPr>
      </w:pPr>
      <w:r>
        <w:rPr>
          <w:rFonts w:hint="eastAsia" w:ascii="仿宋" w:hAnsi="仿宋" w:eastAsia="仿宋" w:cs="仿宋"/>
          <w:b/>
          <w:bCs/>
          <w:snapToGrid w:val="0"/>
          <w:sz w:val="32"/>
          <w:szCs w:val="32"/>
          <w:lang w:val="en-US" w:eastAsia="zh-CN" w:bidi="ar-SA"/>
        </w:rPr>
        <w:t>13.关于基层支部党建工作抓的不实</w:t>
      </w:r>
      <w:r>
        <w:rPr>
          <w:rFonts w:hint="eastAsia" w:ascii="仿宋" w:hAnsi="仿宋" w:eastAsia="仿宋" w:cs="仿宋"/>
          <w:b/>
          <w:bCs/>
          <w:snapToGrid w:val="0"/>
          <w:kern w:val="0"/>
          <w:sz w:val="32"/>
          <w:szCs w:val="32"/>
          <w:lang w:eastAsia="zh-CN"/>
        </w:rPr>
        <w:t>问题整改情况</w:t>
      </w:r>
    </w:p>
    <w:p w14:paraId="0D9B42B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（1）针对主题党日活动完成效果不好。经巡察发现，2021年有3个月，2022年有6个月，没有主题党日活动记录；2022年有3个月，2023年有8个月，主题党日活动均未按要求粘贴活动照片问题。</w:t>
      </w:r>
    </w:p>
    <w:p w14:paraId="7B593AE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snapToGrid w:val="0"/>
          <w:sz w:val="32"/>
          <w:szCs w:val="32"/>
          <w:lang w:val="en-US" w:eastAsia="zh-CN" w:bidi="ar-SA"/>
        </w:rPr>
      </w:pPr>
      <w:r>
        <w:rPr>
          <w:rFonts w:hint="eastAsia" w:ascii="仿宋" w:hAnsi="仿宋" w:eastAsia="仿宋" w:cs="仿宋"/>
          <w:bCs/>
          <w:kern w:val="0"/>
          <w:sz w:val="32"/>
          <w:szCs w:val="32"/>
          <w:lang w:val="en"/>
        </w:rPr>
        <w:t>提高思想认识，制定党建工作计划。加强策划，把握质量。按照“一月一主题”要求，围绕党员思想、支部作用、联系群众等实际，明确好主题党日的主题和内容，并积极探索主题党日的多样性和特色感。党支部书记作为主题党日活动的组织者和执行者，要切实强化责任，抓好党日活动。</w:t>
      </w:r>
    </w:p>
    <w:p w14:paraId="2F2D3D7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（2）针对会议记录不完整。缺少2023年第1季度党课学习记录，缺少2022年第2季度党员大会会议记录；缺少2022年4月、10月支委会会议记录；缺少2022年支部委员会记录目录问题。</w:t>
      </w:r>
    </w:p>
    <w:p w14:paraId="219C01F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bCs/>
          <w:sz w:val="32"/>
          <w:szCs w:val="32"/>
          <w:lang w:val="en" w:eastAsia="zh-CN" w:bidi="ar-SA"/>
        </w:rPr>
      </w:pPr>
      <w:r>
        <w:rPr>
          <w:rFonts w:hint="eastAsia" w:ascii="仿宋" w:hAnsi="仿宋" w:eastAsia="仿宋" w:cs="仿宋"/>
          <w:bCs/>
          <w:sz w:val="32"/>
          <w:szCs w:val="32"/>
          <w:lang w:val="en" w:eastAsia="zh-CN" w:bidi="ar-SA"/>
        </w:rPr>
        <w:t>思想是一切的根源，进一步提高思想认识，规范“三会一课”，</w:t>
      </w:r>
      <w:r>
        <w:rPr>
          <w:rFonts w:hint="eastAsia" w:ascii="仿宋" w:hAnsi="仿宋" w:eastAsia="仿宋" w:cs="仿宋"/>
          <w:snapToGrid w:val="0"/>
          <w:sz w:val="32"/>
          <w:szCs w:val="32"/>
          <w:lang w:val="en-US" w:eastAsia="zh-CN" w:bidi="ar-SA"/>
        </w:rPr>
        <w:t>日后严格做好组织生活的活动记</w:t>
      </w:r>
      <w:r>
        <w:rPr>
          <w:rFonts w:hint="eastAsia" w:ascii="仿宋" w:hAnsi="仿宋" w:eastAsia="仿宋" w:cs="仿宋"/>
          <w:bCs/>
          <w:sz w:val="32"/>
          <w:szCs w:val="32"/>
          <w:lang w:val="en" w:eastAsia="zh-CN" w:bidi="ar-SA"/>
        </w:rPr>
        <w:t>录。</w:t>
      </w:r>
    </w:p>
    <w:p w14:paraId="06A702AB">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snapToGrid w:val="0"/>
          <w:kern w:val="0"/>
          <w:sz w:val="32"/>
          <w:szCs w:val="32"/>
        </w:rPr>
      </w:pPr>
      <w:r>
        <w:rPr>
          <w:rFonts w:hint="eastAsia" w:ascii="仿宋" w:hAnsi="仿宋" w:eastAsia="仿宋" w:cs="仿宋"/>
          <w:b/>
          <w:bCs/>
          <w:snapToGrid w:val="0"/>
          <w:kern w:val="0"/>
          <w:sz w:val="32"/>
          <w:szCs w:val="32"/>
        </w:rPr>
        <w:t>1</w:t>
      </w:r>
      <w:r>
        <w:rPr>
          <w:rFonts w:hint="eastAsia" w:ascii="仿宋" w:hAnsi="仿宋" w:eastAsia="仿宋" w:cs="仿宋"/>
          <w:b/>
          <w:bCs/>
          <w:snapToGrid w:val="0"/>
          <w:kern w:val="0"/>
          <w:sz w:val="32"/>
          <w:szCs w:val="32"/>
          <w:lang w:val="en-US" w:eastAsia="zh-CN"/>
        </w:rPr>
        <w:t>4</w:t>
      </w:r>
      <w:r>
        <w:rPr>
          <w:rFonts w:hint="eastAsia" w:ascii="仿宋" w:hAnsi="仿宋" w:eastAsia="仿宋" w:cs="仿宋"/>
          <w:b/>
          <w:bCs/>
          <w:snapToGrid w:val="0"/>
          <w:kern w:val="0"/>
          <w:sz w:val="32"/>
          <w:szCs w:val="32"/>
        </w:rPr>
        <w:t>.</w:t>
      </w:r>
      <w:r>
        <w:rPr>
          <w:rFonts w:hint="eastAsia" w:ascii="仿宋" w:hAnsi="仿宋" w:eastAsia="仿宋" w:cs="仿宋"/>
          <w:b/>
          <w:bCs/>
          <w:snapToGrid w:val="0"/>
          <w:kern w:val="0"/>
          <w:sz w:val="32"/>
          <w:szCs w:val="32"/>
          <w:lang w:eastAsia="zh-CN"/>
        </w:rPr>
        <w:t>关于</w:t>
      </w:r>
      <w:r>
        <w:rPr>
          <w:rFonts w:hint="eastAsia" w:ascii="仿宋" w:hAnsi="仿宋" w:eastAsia="仿宋" w:cs="仿宋"/>
          <w:b/>
          <w:bCs/>
          <w:snapToGrid w:val="0"/>
          <w:kern w:val="0"/>
          <w:sz w:val="32"/>
          <w:szCs w:val="32"/>
        </w:rPr>
        <w:t>落实党支部工作要求有差距，选举过程不规范</w:t>
      </w:r>
      <w:r>
        <w:rPr>
          <w:rFonts w:hint="eastAsia" w:ascii="仿宋" w:hAnsi="仿宋" w:eastAsia="仿宋" w:cs="仿宋"/>
          <w:b/>
          <w:bCs/>
          <w:snapToGrid w:val="0"/>
          <w:kern w:val="0"/>
          <w:sz w:val="32"/>
          <w:szCs w:val="32"/>
          <w:lang w:eastAsia="zh-CN"/>
        </w:rPr>
        <w:t>问题整改情况</w:t>
      </w:r>
    </w:p>
    <w:p w14:paraId="75BE3C6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lang w:eastAsia="zh-CN"/>
        </w:rPr>
        <w:t>针对</w:t>
      </w:r>
      <w:r>
        <w:rPr>
          <w:rFonts w:hint="eastAsia" w:ascii="仿宋" w:hAnsi="仿宋" w:eastAsia="仿宋" w:cs="仿宋"/>
          <w:snapToGrid w:val="0"/>
          <w:kern w:val="0"/>
          <w:sz w:val="32"/>
          <w:szCs w:val="32"/>
        </w:rPr>
        <w:t>2021年-2023年，选举党代表、支部委员会副书记等四次会议过程中，没有按要求设置监票人、计票人，其中一次会议没有制定选举办法，没有监票计票过程，一次会议缺少选举过程，两次会议没有在党员大会复会宣布选举结果</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 xml:space="preserve">。 </w:t>
      </w:r>
    </w:p>
    <w:p w14:paraId="7475D84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rPr>
        <w:t>树牢规矩意识、程序意识、责任意识，以《中国共产党基层组织选举工作条例》为准绳，着力从三方面入手进行支部换届和支委补改选工作，持续选优配强支委力量。事前谋划到位，加强组织领导，严格人员审查；事中程序到位，聚焦选举委员会推选、候选人提名、大会组织和投票选举等关键环节，细化操作流程和具体要求；事后监督到位入手，抓好前后衔接，抓好监督考核，从而确保党支部工作顺利开展。</w:t>
      </w:r>
    </w:p>
    <w:p w14:paraId="2B4F8938">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snapToGrid w:val="0"/>
          <w:sz w:val="32"/>
          <w:szCs w:val="32"/>
          <w:lang w:val="en-US" w:eastAsia="zh-CN" w:bidi="ar-SA"/>
        </w:rPr>
      </w:pPr>
      <w:r>
        <w:rPr>
          <w:rFonts w:hint="eastAsia" w:ascii="仿宋" w:hAnsi="仿宋" w:eastAsia="仿宋" w:cs="仿宋"/>
          <w:b/>
          <w:bCs/>
          <w:snapToGrid w:val="0"/>
          <w:sz w:val="32"/>
          <w:szCs w:val="32"/>
          <w:lang w:val="en-US" w:eastAsia="zh-CN" w:bidi="ar-SA"/>
        </w:rPr>
        <w:t>15.关于党内政治生活不严肃</w:t>
      </w:r>
      <w:r>
        <w:rPr>
          <w:rFonts w:hint="eastAsia" w:ascii="仿宋" w:hAnsi="仿宋" w:eastAsia="仿宋" w:cs="仿宋"/>
          <w:b/>
          <w:bCs/>
          <w:snapToGrid w:val="0"/>
          <w:kern w:val="0"/>
          <w:sz w:val="32"/>
          <w:szCs w:val="32"/>
          <w:lang w:eastAsia="zh-CN"/>
        </w:rPr>
        <w:t>问题整改情况</w:t>
      </w:r>
    </w:p>
    <w:p w14:paraId="0DDE7E0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（1）针对党组会议记录填写不规范。2021年度，个别党组会议记录顺序颠倒、没有填写召开日期问题。</w:t>
      </w:r>
    </w:p>
    <w:p w14:paraId="57EFE7B4">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规范会议记录内容和格式，包括时间、地点、参会人员、会议议题、讨论内容及决策结果等，制定统一的格式和内容要求，会前安排专人负责会议记录，并提前制定会议议程，确保会议内容明确，会上尽可能详细记录，并在会议结束后及时整理记录，党组书记对党组会议记录做好监督。</w:t>
      </w:r>
    </w:p>
    <w:p w14:paraId="43D677E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2）针对2021年3月5日召开的2020年度组织生活会，无征求意见过程、未制定问题清单、未记录全体党员人数和出席人数、无谈心谈话记录。批评和自我批评辣味不足，以“希望”“建议”代替“批评”，相互剖析不深刻问题。</w:t>
      </w:r>
    </w:p>
    <w:p w14:paraId="1E7FAC8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强化理论武装和信念教育，坚持组织生活会制度，严格按照方案程序召开，认真落实谈心谈话和民主评议党员制度，做好谈心谈话记录，开展好征求意见过程，会上由专人负责记录好批评与自我批评内容，切实用好用活批评和自我批评这个保持肌体健康的锐利武器，并制定支部及个人问题清单，真正使党的组织生活严起来、活起来。</w:t>
      </w:r>
    </w:p>
    <w:p w14:paraId="10981D96">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snapToGrid w:val="0"/>
          <w:kern w:val="0"/>
          <w:sz w:val="32"/>
          <w:szCs w:val="32"/>
        </w:rPr>
      </w:pPr>
      <w:r>
        <w:rPr>
          <w:rFonts w:hint="eastAsia" w:ascii="仿宋" w:hAnsi="仿宋" w:eastAsia="仿宋" w:cs="仿宋"/>
          <w:b/>
          <w:bCs/>
          <w:snapToGrid w:val="0"/>
          <w:kern w:val="0"/>
          <w:sz w:val="32"/>
          <w:szCs w:val="32"/>
          <w:lang w:val="en-US" w:eastAsia="zh-CN"/>
        </w:rPr>
        <w:t>16</w:t>
      </w:r>
      <w:r>
        <w:rPr>
          <w:rFonts w:hint="eastAsia" w:ascii="仿宋" w:hAnsi="仿宋" w:eastAsia="仿宋" w:cs="仿宋"/>
          <w:b/>
          <w:bCs/>
          <w:snapToGrid w:val="0"/>
          <w:kern w:val="0"/>
          <w:sz w:val="32"/>
          <w:szCs w:val="32"/>
        </w:rPr>
        <w:t>.</w:t>
      </w:r>
      <w:r>
        <w:rPr>
          <w:rFonts w:hint="eastAsia" w:ascii="仿宋" w:hAnsi="仿宋" w:eastAsia="仿宋" w:cs="仿宋"/>
          <w:b/>
          <w:bCs/>
          <w:snapToGrid w:val="0"/>
          <w:kern w:val="0"/>
          <w:sz w:val="32"/>
          <w:szCs w:val="32"/>
          <w:lang w:eastAsia="zh-CN"/>
        </w:rPr>
        <w:t>关于</w:t>
      </w:r>
      <w:r>
        <w:rPr>
          <w:rFonts w:hint="eastAsia" w:ascii="仿宋" w:hAnsi="仿宋" w:eastAsia="仿宋" w:cs="仿宋"/>
          <w:b/>
          <w:bCs/>
          <w:snapToGrid w:val="0"/>
          <w:kern w:val="0"/>
          <w:sz w:val="32"/>
          <w:szCs w:val="32"/>
        </w:rPr>
        <w:t>干部选拔任用工作不到位</w:t>
      </w:r>
      <w:r>
        <w:rPr>
          <w:rFonts w:hint="eastAsia" w:ascii="仿宋" w:hAnsi="仿宋" w:eastAsia="仿宋" w:cs="仿宋"/>
          <w:b/>
          <w:bCs/>
          <w:snapToGrid w:val="0"/>
          <w:kern w:val="0"/>
          <w:sz w:val="32"/>
          <w:szCs w:val="32"/>
          <w:lang w:eastAsia="zh-CN"/>
        </w:rPr>
        <w:t>问题整改情况</w:t>
      </w:r>
    </w:p>
    <w:p w14:paraId="40CE773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lang w:eastAsia="zh-CN"/>
        </w:rPr>
        <w:t>针对</w:t>
      </w:r>
      <w:r>
        <w:rPr>
          <w:rFonts w:hint="eastAsia" w:ascii="仿宋" w:hAnsi="仿宋" w:eastAsia="仿宋" w:cs="仿宋"/>
          <w:snapToGrid w:val="0"/>
          <w:kern w:val="0"/>
          <w:sz w:val="32"/>
          <w:szCs w:val="32"/>
        </w:rPr>
        <w:t>履行干部选任程序不够严格。2021年12月批次，谈话调研推荐记录人只有1人。2022年8月批次，谈话调研推荐、个别谈话人数与考察材料中不一致，且只有1人记录</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w:t>
      </w:r>
      <w:r>
        <w:rPr>
          <w:rFonts w:hint="eastAsia" w:ascii="仿宋" w:hAnsi="仿宋" w:eastAsia="仿宋" w:cs="仿宋"/>
          <w:snapToGrid w:val="0"/>
          <w:kern w:val="0"/>
          <w:sz w:val="32"/>
          <w:szCs w:val="32"/>
          <w:lang w:eastAsia="zh-CN"/>
        </w:rPr>
        <w:t>针对</w:t>
      </w:r>
      <w:r>
        <w:rPr>
          <w:rFonts w:hint="eastAsia" w:ascii="仿宋" w:hAnsi="仿宋" w:eastAsia="仿宋" w:cs="仿宋"/>
          <w:snapToGrid w:val="0"/>
          <w:kern w:val="0"/>
          <w:sz w:val="32"/>
          <w:szCs w:val="32"/>
        </w:rPr>
        <w:t>公示起算日期计算不准。2021年12月批次和2022年8月批次，公示时间未从下一个工作日开始，公示期不满5个工作日</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w:t>
      </w:r>
    </w:p>
    <w:p w14:paraId="3D02ED9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对人事干事</w:t>
      </w:r>
      <w:r>
        <w:rPr>
          <w:rFonts w:hint="eastAsia" w:ascii="仿宋" w:hAnsi="仿宋" w:eastAsia="仿宋" w:cs="仿宋"/>
          <w:snapToGrid w:val="0"/>
          <w:kern w:val="0"/>
          <w:sz w:val="32"/>
          <w:szCs w:val="32"/>
        </w:rPr>
        <w:t>加强</w:t>
      </w:r>
      <w:r>
        <w:rPr>
          <w:rFonts w:hint="eastAsia" w:ascii="仿宋" w:hAnsi="仿宋" w:eastAsia="仿宋" w:cs="仿宋"/>
          <w:snapToGrid w:val="0"/>
          <w:kern w:val="0"/>
          <w:sz w:val="32"/>
          <w:szCs w:val="32"/>
          <w:lang w:eastAsia="zh-CN"/>
        </w:rPr>
        <w:t>业务培训，</w:t>
      </w:r>
      <w:r>
        <w:rPr>
          <w:rFonts w:hint="eastAsia" w:ascii="仿宋" w:hAnsi="仿宋" w:eastAsia="仿宋" w:cs="仿宋"/>
          <w:snapToGrid w:val="0"/>
          <w:kern w:val="0"/>
          <w:sz w:val="32"/>
          <w:szCs w:val="32"/>
          <w:lang w:val="en-US" w:eastAsia="zh-CN"/>
        </w:rPr>
        <w:t>2024年6月5日下午在审计局会议室，组织学习了</w:t>
      </w:r>
      <w:r>
        <w:rPr>
          <w:rFonts w:hint="eastAsia" w:ascii="仿宋" w:hAnsi="仿宋" w:eastAsia="仿宋" w:cs="仿宋"/>
          <w:snapToGrid w:val="0"/>
          <w:kern w:val="0"/>
          <w:sz w:val="32"/>
          <w:szCs w:val="32"/>
        </w:rPr>
        <w:t>《党政领导干部选拔任用工作条例》，重点学习干部选拔任用分析研判和动议、推荐、考察、联审、酝酿、讨论决定、公示、任职等各环节工作程序，</w:t>
      </w:r>
      <w:r>
        <w:rPr>
          <w:rFonts w:hint="eastAsia" w:ascii="仿宋" w:hAnsi="仿宋" w:eastAsia="仿宋" w:cs="仿宋"/>
          <w:snapToGrid w:val="0"/>
          <w:kern w:val="0"/>
          <w:sz w:val="32"/>
          <w:szCs w:val="32"/>
          <w:lang w:eastAsia="zh-CN"/>
        </w:rPr>
        <w:t>提高人事干事工作的细致性，领导干部对日后选人用人方面工作加强监管，</w:t>
      </w:r>
      <w:r>
        <w:rPr>
          <w:rFonts w:hint="eastAsia" w:ascii="仿宋" w:hAnsi="仿宋" w:eastAsia="仿宋" w:cs="仿宋"/>
          <w:snapToGrid w:val="0"/>
          <w:kern w:val="0"/>
          <w:sz w:val="32"/>
          <w:szCs w:val="32"/>
        </w:rPr>
        <w:t>完备选拔任用干部“一人一档”，促进选人用人工作规范化。</w:t>
      </w:r>
    </w:p>
    <w:p w14:paraId="3DE383A0">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楷体" w:hAnsi="楷体" w:eastAsia="楷体" w:cs="楷体"/>
          <w:b/>
          <w:bCs/>
          <w:snapToGrid w:val="0"/>
          <w:color w:val="000000"/>
          <w:kern w:val="0"/>
          <w:sz w:val="32"/>
          <w:szCs w:val="32"/>
          <w:lang w:eastAsia="zh-CN"/>
        </w:rPr>
      </w:pPr>
      <w:r>
        <w:rPr>
          <w:rFonts w:hint="eastAsia" w:ascii="楷体" w:hAnsi="楷体" w:eastAsia="楷体" w:cs="楷体"/>
          <w:b/>
          <w:bCs/>
          <w:snapToGrid w:val="0"/>
          <w:color w:val="000000"/>
          <w:kern w:val="0"/>
          <w:sz w:val="32"/>
          <w:szCs w:val="32"/>
        </w:rPr>
        <w:t>（四）关于巡视巡察、审计等监督发现问题和主题教育检视问题整改落实情况的问题</w:t>
      </w:r>
      <w:r>
        <w:rPr>
          <w:rFonts w:hint="eastAsia" w:ascii="楷体" w:hAnsi="楷体" w:eastAsia="楷体" w:cs="楷体"/>
          <w:b/>
          <w:bCs/>
          <w:snapToGrid w:val="0"/>
          <w:color w:val="000000"/>
          <w:kern w:val="0"/>
          <w:sz w:val="32"/>
          <w:szCs w:val="32"/>
          <w:lang w:eastAsia="zh-CN"/>
        </w:rPr>
        <w:t>方面</w:t>
      </w:r>
    </w:p>
    <w:p w14:paraId="50FFD9E5">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snapToGrid w:val="0"/>
          <w:kern w:val="0"/>
          <w:sz w:val="32"/>
          <w:szCs w:val="32"/>
          <w:lang w:eastAsia="zh-CN"/>
        </w:rPr>
      </w:pPr>
      <w:r>
        <w:rPr>
          <w:rFonts w:hint="eastAsia" w:ascii="仿宋" w:hAnsi="仿宋" w:eastAsia="仿宋" w:cs="仿宋"/>
          <w:b/>
          <w:bCs/>
          <w:snapToGrid w:val="0"/>
          <w:kern w:val="0"/>
          <w:sz w:val="32"/>
          <w:szCs w:val="32"/>
          <w:lang w:val="en-US" w:eastAsia="zh-CN"/>
        </w:rPr>
        <w:t>17</w:t>
      </w:r>
      <w:r>
        <w:rPr>
          <w:rFonts w:hint="eastAsia" w:ascii="仿宋" w:hAnsi="仿宋" w:eastAsia="仿宋" w:cs="仿宋"/>
          <w:b/>
          <w:bCs/>
          <w:snapToGrid w:val="0"/>
          <w:kern w:val="0"/>
          <w:sz w:val="32"/>
          <w:szCs w:val="32"/>
        </w:rPr>
        <w:t>.</w:t>
      </w:r>
      <w:r>
        <w:rPr>
          <w:rFonts w:hint="eastAsia" w:ascii="仿宋" w:hAnsi="仿宋" w:eastAsia="仿宋" w:cs="仿宋"/>
          <w:b/>
          <w:bCs/>
          <w:snapToGrid w:val="0"/>
          <w:kern w:val="0"/>
          <w:sz w:val="32"/>
          <w:szCs w:val="32"/>
          <w:lang w:eastAsia="zh-CN"/>
        </w:rPr>
        <w:t>关于</w:t>
      </w:r>
      <w:r>
        <w:rPr>
          <w:rFonts w:hint="eastAsia" w:ascii="仿宋" w:hAnsi="仿宋" w:eastAsia="仿宋" w:cs="仿宋"/>
          <w:b/>
          <w:bCs/>
          <w:snapToGrid w:val="0"/>
          <w:kern w:val="0"/>
          <w:sz w:val="32"/>
          <w:szCs w:val="32"/>
        </w:rPr>
        <w:t>整改工作不扎实</w:t>
      </w:r>
      <w:r>
        <w:rPr>
          <w:rFonts w:hint="eastAsia" w:ascii="仿宋" w:hAnsi="仿宋" w:eastAsia="仿宋" w:cs="仿宋"/>
          <w:b/>
          <w:bCs/>
          <w:snapToGrid w:val="0"/>
          <w:kern w:val="0"/>
          <w:sz w:val="32"/>
          <w:szCs w:val="32"/>
          <w:lang w:eastAsia="zh-CN"/>
        </w:rPr>
        <w:t>问题整改情况</w:t>
      </w:r>
    </w:p>
    <w:p w14:paraId="4489CFA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lang w:eastAsia="zh-CN"/>
        </w:rPr>
        <w:t>针对</w:t>
      </w:r>
      <w:r>
        <w:rPr>
          <w:rFonts w:hint="eastAsia" w:ascii="仿宋" w:hAnsi="仿宋" w:eastAsia="仿宋" w:cs="仿宋"/>
          <w:snapToGrid w:val="0"/>
          <w:kern w:val="0"/>
          <w:sz w:val="32"/>
          <w:szCs w:val="32"/>
        </w:rPr>
        <w:t>对</w:t>
      </w:r>
      <w:r>
        <w:rPr>
          <w:rFonts w:hint="eastAsia" w:ascii="仿宋" w:hAnsi="仿宋" w:eastAsia="仿宋" w:cs="仿宋"/>
          <w:snapToGrid w:val="0"/>
          <w:kern w:val="0"/>
          <w:sz w:val="32"/>
          <w:szCs w:val="32"/>
          <w:lang w:eastAsia="zh-CN"/>
        </w:rPr>
        <w:t>已完成整改，长期坚持</w:t>
      </w:r>
      <w:r>
        <w:rPr>
          <w:rFonts w:hint="eastAsia" w:ascii="仿宋" w:hAnsi="仿宋" w:eastAsia="仿宋" w:cs="仿宋"/>
          <w:snapToGrid w:val="0"/>
          <w:kern w:val="0"/>
          <w:sz w:val="32"/>
          <w:szCs w:val="32"/>
        </w:rPr>
        <w:t>的问题坚持不够。上一轮常规巡察指出的个别党员学习十九届四中全会心得体会在网上抄袭问题，在后期仍有发现</w:t>
      </w:r>
      <w:r>
        <w:rPr>
          <w:rFonts w:hint="eastAsia" w:ascii="仿宋" w:hAnsi="仿宋" w:eastAsia="仿宋" w:cs="仿宋"/>
          <w:snapToGrid w:val="0"/>
          <w:kern w:val="0"/>
          <w:sz w:val="32"/>
          <w:szCs w:val="32"/>
          <w:lang w:eastAsia="zh-CN"/>
        </w:rPr>
        <w:t>问题</w:t>
      </w:r>
      <w:r>
        <w:rPr>
          <w:rFonts w:hint="eastAsia" w:ascii="仿宋" w:hAnsi="仿宋" w:eastAsia="仿宋" w:cs="仿宋"/>
          <w:snapToGrid w:val="0"/>
          <w:kern w:val="0"/>
          <w:sz w:val="32"/>
          <w:szCs w:val="32"/>
        </w:rPr>
        <w:t>。</w:t>
      </w:r>
    </w:p>
    <w:p w14:paraId="1C2E7E1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区审计局党组</w:t>
      </w:r>
      <w:r>
        <w:rPr>
          <w:rFonts w:hint="eastAsia" w:ascii="仿宋" w:hAnsi="仿宋" w:eastAsia="仿宋" w:cs="仿宋"/>
          <w:bCs/>
          <w:kern w:val="0"/>
          <w:sz w:val="32"/>
          <w:szCs w:val="32"/>
          <w:lang w:val="en"/>
        </w:rPr>
        <w:t>对党员参与的活动多检查多督促多落实，有要求有检查，有落实有结果，确保学习活动效果。</w:t>
      </w:r>
    </w:p>
    <w:p w14:paraId="4BCB0A2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三、</w:t>
      </w:r>
      <w:r>
        <w:rPr>
          <w:rFonts w:hint="eastAsia" w:ascii="黑体" w:hAnsi="黑体" w:eastAsia="黑体" w:cs="黑体"/>
          <w:b w:val="0"/>
          <w:bCs/>
          <w:spacing w:val="8"/>
          <w:sz w:val="32"/>
          <w:szCs w:val="32"/>
        </w:rPr>
        <w:t>下一步总体工作打算</w:t>
      </w:r>
    </w:p>
    <w:p w14:paraId="3EC0A7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bCs w:val="0"/>
          <w:kern w:val="0"/>
          <w:sz w:val="32"/>
          <w:szCs w:val="32"/>
          <w:lang w:eastAsia="zh-CN"/>
        </w:rPr>
      </w:pPr>
      <w:r>
        <w:rPr>
          <w:rFonts w:hint="eastAsia" w:ascii="仿宋" w:hAnsi="仿宋" w:eastAsia="仿宋" w:cs="仿宋"/>
          <w:bCs/>
          <w:kern w:val="0"/>
          <w:sz w:val="32"/>
          <w:szCs w:val="32"/>
        </w:rPr>
        <w:t>下一步，</w:t>
      </w:r>
      <w:r>
        <w:rPr>
          <w:rFonts w:hint="eastAsia" w:ascii="仿宋" w:hAnsi="仿宋" w:eastAsia="仿宋" w:cs="仿宋"/>
          <w:bCs/>
          <w:kern w:val="0"/>
          <w:sz w:val="32"/>
          <w:szCs w:val="32"/>
          <w:lang w:eastAsia="zh-CN"/>
        </w:rPr>
        <w:t>区审计局党组</w:t>
      </w:r>
      <w:r>
        <w:rPr>
          <w:rFonts w:hint="eastAsia" w:ascii="仿宋" w:hAnsi="仿宋" w:eastAsia="仿宋" w:cs="仿宋"/>
          <w:bCs/>
          <w:kern w:val="0"/>
          <w:sz w:val="32"/>
          <w:szCs w:val="32"/>
        </w:rPr>
        <w:t>将</w:t>
      </w:r>
      <w:r>
        <w:rPr>
          <w:rFonts w:hint="eastAsia" w:ascii="仿宋" w:hAnsi="仿宋" w:eastAsia="仿宋" w:cs="仿宋"/>
          <w:b w:val="0"/>
          <w:bCs/>
          <w:kern w:val="0"/>
          <w:sz w:val="32"/>
          <w:szCs w:val="32"/>
          <w:lang w:eastAsia="zh-CN"/>
        </w:rPr>
        <w:t>持续巩固巡察反馈问题整改工作成效，做实整改“后半篇文章”。</w:t>
      </w:r>
    </w:p>
    <w:p w14:paraId="2977133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val="0"/>
          <w:kern w:val="0"/>
          <w:sz w:val="32"/>
          <w:szCs w:val="32"/>
          <w:lang w:eastAsia="zh-CN"/>
        </w:rPr>
      </w:pPr>
      <w:r>
        <w:rPr>
          <w:rFonts w:hint="eastAsia" w:ascii="楷体" w:hAnsi="楷体" w:eastAsia="楷体" w:cs="楷体"/>
          <w:b/>
          <w:bCs/>
          <w:snapToGrid w:val="0"/>
          <w:color w:val="000000"/>
          <w:kern w:val="0"/>
          <w:sz w:val="32"/>
          <w:szCs w:val="32"/>
          <w:lang w:eastAsia="zh-CN"/>
        </w:rPr>
        <w:t>一是加强思想政治建设。</w:t>
      </w:r>
      <w:r>
        <w:rPr>
          <w:rFonts w:hint="eastAsia" w:ascii="仿宋" w:hAnsi="仿宋" w:eastAsia="仿宋" w:cs="仿宋"/>
          <w:b w:val="0"/>
          <w:bCs/>
          <w:kern w:val="0"/>
          <w:sz w:val="32"/>
          <w:szCs w:val="32"/>
          <w:lang w:eastAsia="zh-CN"/>
        </w:rPr>
        <w:t>持续深化和巩固主题教育成果，深入学习贯彻党的二十大精神和习近平新时代中国特色社会主义思想，树牢“四个意识”，坚定“四个自信”，深刻把握“两个确立”，切实做到“两个维护”，坚持把巡察整改作为贯彻落实全面从严治党的有力举措，进一步规范党组建设，把落实“第一议题”等基本制度作为重要内容，并进一步抓好基层党支部建设，严格党内生活。</w:t>
      </w:r>
    </w:p>
    <w:p w14:paraId="47E8D58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val="0"/>
          <w:bCs/>
          <w:kern w:val="0"/>
          <w:sz w:val="32"/>
          <w:szCs w:val="32"/>
          <w:lang w:eastAsia="zh-CN"/>
        </w:rPr>
      </w:pPr>
      <w:r>
        <w:rPr>
          <w:rFonts w:hint="eastAsia" w:ascii="楷体" w:hAnsi="楷体" w:eastAsia="楷体" w:cs="楷体"/>
          <w:b/>
          <w:bCs/>
          <w:snapToGrid w:val="0"/>
          <w:color w:val="000000"/>
          <w:kern w:val="0"/>
          <w:sz w:val="32"/>
          <w:szCs w:val="32"/>
          <w:lang w:eastAsia="zh-CN"/>
        </w:rPr>
        <w:t>二是建立健全长效机制。</w:t>
      </w:r>
      <w:r>
        <w:rPr>
          <w:rFonts w:hint="eastAsia" w:ascii="仿宋" w:hAnsi="仿宋" w:eastAsia="仿宋" w:cs="仿宋"/>
          <w:b w:val="0"/>
          <w:bCs/>
          <w:kern w:val="0"/>
          <w:sz w:val="32"/>
          <w:szCs w:val="32"/>
          <w:lang w:eastAsia="zh-CN"/>
        </w:rPr>
        <w:t>认真总结整改工作中的经验教训，深刻反思，认真剖析，坚持做到举一反三，对已经完成整改的事项，适时组织开展“回头看”，持续巩固整改成果，坚决防止问题反弹。对内部各项制度持续梳理、修订和完善，使工作更加规范、科学、有序。经常开展廉洁教育和警示教育，扎紧全面从严管党治警的制度笼子，着力构建不敢腐、不能腐、不想腐的体制机制。</w:t>
      </w:r>
    </w:p>
    <w:p w14:paraId="673A3A2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val="0"/>
          <w:bCs/>
          <w:kern w:val="0"/>
          <w:sz w:val="32"/>
          <w:szCs w:val="32"/>
          <w:lang w:eastAsia="zh-CN"/>
        </w:rPr>
      </w:pPr>
      <w:r>
        <w:rPr>
          <w:rFonts w:hint="eastAsia" w:ascii="楷体" w:hAnsi="楷体" w:eastAsia="楷体" w:cs="楷体"/>
          <w:b/>
          <w:bCs/>
          <w:snapToGrid w:val="0"/>
          <w:color w:val="000000"/>
          <w:kern w:val="0"/>
          <w:sz w:val="32"/>
          <w:szCs w:val="32"/>
          <w:lang w:eastAsia="zh-CN"/>
        </w:rPr>
        <w:t>三是全面巩固整改成效。</w:t>
      </w:r>
      <w:r>
        <w:rPr>
          <w:rFonts w:hint="eastAsia" w:ascii="仿宋" w:hAnsi="仿宋" w:eastAsia="仿宋" w:cs="仿宋"/>
          <w:b w:val="0"/>
          <w:bCs/>
          <w:kern w:val="0"/>
          <w:sz w:val="32"/>
          <w:szCs w:val="32"/>
          <w:lang w:eastAsia="zh-CN"/>
        </w:rPr>
        <w:t>严格执行民主集中制和“三重一大”制度，提高民主决策、科学决策、依法决策水平。加强日常监督管理，及时了解干部职工思想动态和生活状况，教育引导广大干部树牢问题导向，持之以恒抓巩固、促提升，以“钉钉子”精神推动朝阳区审计局各项决策部署落地见效，以实实在在的整改成效为朝阳高质量发展提供可靠的经济保障。</w:t>
      </w:r>
    </w:p>
    <w:p w14:paraId="2565CAB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欢迎广大干部群众对巡察整改落实情况进行监督。如有意见建议，请及时向我们反映。联系电话：</w:t>
      </w:r>
      <w:r>
        <w:rPr>
          <w:rFonts w:hint="eastAsia" w:ascii="仿宋" w:hAnsi="仿宋" w:eastAsia="仿宋" w:cs="仿宋"/>
          <w:bCs/>
          <w:kern w:val="0"/>
          <w:sz w:val="32"/>
          <w:szCs w:val="32"/>
          <w:lang w:val="en-US" w:eastAsia="zh-CN"/>
        </w:rPr>
        <w:t>0431-85109347</w:t>
      </w:r>
    </w:p>
    <w:p w14:paraId="23B6BF79">
      <w:pPr>
        <w:keepNext w:val="0"/>
        <w:keepLines w:val="0"/>
        <w:pageBreakBefore w:val="0"/>
        <w:widowControl w:val="0"/>
        <w:kinsoku/>
        <w:wordWrap/>
        <w:overflowPunct/>
        <w:topLinePunct w:val="0"/>
        <w:autoSpaceDE/>
        <w:autoSpaceDN/>
        <w:bidi w:val="0"/>
        <w:spacing w:line="576" w:lineRule="exact"/>
        <w:jc w:val="left"/>
        <w:textAlignment w:val="auto"/>
        <w:rPr>
          <w:rFonts w:hint="eastAsia" w:ascii="仿宋" w:hAnsi="仿宋" w:eastAsia="仿宋" w:cs="仿宋"/>
          <w:bCs/>
          <w:kern w:val="0"/>
          <w:sz w:val="32"/>
          <w:szCs w:val="32"/>
        </w:rPr>
      </w:pPr>
    </w:p>
    <w:p w14:paraId="62041046">
      <w:pPr>
        <w:pStyle w:val="2"/>
        <w:rPr>
          <w:rFonts w:hint="eastAsia"/>
        </w:rPr>
      </w:pPr>
    </w:p>
    <w:p w14:paraId="128653E1">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bCs/>
          <w:kern w:val="0"/>
          <w:sz w:val="32"/>
          <w:szCs w:val="32"/>
        </w:rPr>
      </w:pPr>
      <w:r>
        <w:rPr>
          <w:rFonts w:hint="eastAsia" w:ascii="方正仿宋_GBK" w:hAnsi="宋体" w:eastAsia="方正仿宋_GBK" w:cs="Times New Roman"/>
          <w:bCs/>
          <w:kern w:val="0"/>
          <w:sz w:val="32"/>
          <w:szCs w:val="32"/>
        </w:rPr>
        <w:t xml:space="preserve">                          </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中共长春市朝阳区</w:t>
      </w:r>
      <w:r>
        <w:rPr>
          <w:rFonts w:hint="eastAsia" w:ascii="仿宋" w:hAnsi="仿宋" w:eastAsia="仿宋" w:cs="仿宋"/>
          <w:bCs/>
          <w:kern w:val="0"/>
          <w:sz w:val="32"/>
          <w:szCs w:val="32"/>
          <w:lang w:val="en"/>
        </w:rPr>
        <w:t>审计局党组</w:t>
      </w:r>
    </w:p>
    <w:p w14:paraId="3E8D020B">
      <w:pPr>
        <w:keepNext w:val="0"/>
        <w:keepLines w:val="0"/>
        <w:pageBreakBefore w:val="0"/>
        <w:widowControl w:val="0"/>
        <w:kinsoku/>
        <w:wordWrap/>
        <w:overflowPunct/>
        <w:topLinePunct w:val="0"/>
        <w:autoSpaceDE/>
        <w:autoSpaceDN/>
        <w:bidi w:val="0"/>
        <w:adjustRightInd/>
        <w:snapToGrid/>
        <w:spacing w:line="576" w:lineRule="exact"/>
        <w:ind w:right="1050" w:rightChars="500" w:firstLine="5120" w:firstLineChars="1600"/>
        <w:jc w:val="both"/>
        <w:textAlignment w:val="auto"/>
        <w:rPr>
          <w:rFonts w:ascii="方正仿宋_GBK" w:hAnsi="宋体" w:eastAsia="方正仿宋_GBK" w:cs="Times New Roman"/>
          <w:bCs/>
          <w:kern w:val="0"/>
          <w:sz w:val="32"/>
          <w:szCs w:val="32"/>
        </w:rPr>
      </w:pPr>
      <w:r>
        <w:rPr>
          <w:rFonts w:hint="eastAsia" w:ascii="仿宋" w:hAnsi="仿宋" w:eastAsia="仿宋" w:cs="仿宋"/>
          <w:bCs/>
          <w:kern w:val="0"/>
          <w:sz w:val="32"/>
          <w:szCs w:val="32"/>
        </w:rPr>
        <w:t>202</w:t>
      </w:r>
      <w:r>
        <w:rPr>
          <w:rFonts w:hint="eastAsia" w:ascii="仿宋" w:hAnsi="仿宋" w:eastAsia="仿宋" w:cs="仿宋"/>
          <w:bCs/>
          <w:kern w:val="0"/>
          <w:sz w:val="32"/>
          <w:szCs w:val="32"/>
          <w:lang w:val="en-US" w:eastAsia="zh-CN"/>
        </w:rPr>
        <w:t>5</w:t>
      </w:r>
      <w:r>
        <w:rPr>
          <w:rFonts w:hint="eastAsia" w:ascii="仿宋" w:hAnsi="仿宋" w:eastAsia="仿宋" w:cs="仿宋"/>
          <w:bCs/>
          <w:kern w:val="0"/>
          <w:sz w:val="32"/>
          <w:szCs w:val="32"/>
          <w:lang w:val="en"/>
        </w:rPr>
        <w:t>年</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lang w:val="en"/>
        </w:rPr>
        <w:t>月</w:t>
      </w:r>
      <w:r>
        <w:rPr>
          <w:rFonts w:hint="eastAsia" w:ascii="仿宋" w:hAnsi="仿宋" w:eastAsia="仿宋" w:cs="仿宋"/>
          <w:bCs/>
          <w:kern w:val="0"/>
          <w:sz w:val="32"/>
          <w:szCs w:val="32"/>
          <w:lang w:val="en-US" w:eastAsia="zh-CN"/>
        </w:rPr>
        <w:t>24</w:t>
      </w:r>
      <w:r>
        <w:rPr>
          <w:rFonts w:hint="eastAsia" w:ascii="仿宋" w:hAnsi="仿宋" w:eastAsia="仿宋" w:cs="仿宋"/>
          <w:bCs/>
          <w:kern w:val="0"/>
          <w:sz w:val="32"/>
          <w:szCs w:val="32"/>
        </w:rPr>
        <w:t>日</w:t>
      </w:r>
    </w:p>
    <w:p w14:paraId="475DF35A">
      <w:pPr>
        <w:keepNext w:val="0"/>
        <w:keepLines w:val="0"/>
        <w:pageBreakBefore w:val="0"/>
        <w:widowControl w:val="0"/>
        <w:kinsoku/>
        <w:wordWrap/>
        <w:overflowPunct/>
        <w:topLinePunct w:val="0"/>
        <w:autoSpaceDE/>
        <w:autoSpaceDN/>
        <w:bidi w:val="0"/>
        <w:spacing w:line="576" w:lineRule="exact"/>
        <w:textAlignment w:val="auto"/>
        <w:rPr>
          <w:rFonts w:hint="eastAsia"/>
          <w:lang w:eastAsia="zh-CN"/>
        </w:rPr>
      </w:pPr>
    </w:p>
    <w:p w14:paraId="2D631D07">
      <w:pPr>
        <w:keepNext w:val="0"/>
        <w:keepLines w:val="0"/>
        <w:pageBreakBefore w:val="0"/>
        <w:widowControl w:val="0"/>
        <w:kinsoku/>
        <w:wordWrap/>
        <w:overflowPunct/>
        <w:topLinePunct w:val="0"/>
        <w:autoSpaceDE/>
        <w:autoSpaceDN/>
        <w:bidi w:val="0"/>
        <w:spacing w:line="576" w:lineRule="exact"/>
        <w:textAlignment w:val="auto"/>
      </w:pPr>
    </w:p>
    <w:sectPr>
      <w:footerReference r:id="rId3" w:type="default"/>
      <w:pgSz w:w="11906" w:h="16838"/>
      <w:pgMar w:top="2154"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仿宋"/>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DC47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484B9">
                          <w:pPr>
                            <w:pStyle w:val="5"/>
                            <w:keepNext w:val="0"/>
                            <w:keepLines w:val="0"/>
                            <w:pageBreakBefore w:val="0"/>
                            <w:widowControl w:val="0"/>
                            <w:kinsoku/>
                            <w:wordWrap/>
                            <w:overflowPunct/>
                            <w:topLinePunct w:val="0"/>
                            <w:bidi w:val="0"/>
                            <w:adjustRightInd/>
                            <w:snapToGrid w:val="0"/>
                            <w:ind w:left="210" w:leftChars="100" w:right="21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B484B9">
                    <w:pPr>
                      <w:pStyle w:val="5"/>
                      <w:keepNext w:val="0"/>
                      <w:keepLines w:val="0"/>
                      <w:pageBreakBefore w:val="0"/>
                      <w:widowControl w:val="0"/>
                      <w:kinsoku/>
                      <w:wordWrap/>
                      <w:overflowPunct/>
                      <w:topLinePunct w:val="0"/>
                      <w:bidi w:val="0"/>
                      <w:adjustRightInd/>
                      <w:snapToGrid w:val="0"/>
                      <w:ind w:left="210" w:leftChars="100" w:right="21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N2M5NzllMjgzMTA2ZjM1NjRmNzIxMjEyZDJhMjIifQ=="/>
  </w:docVars>
  <w:rsids>
    <w:rsidRoot w:val="5CA12E64"/>
    <w:rsid w:val="039C50A5"/>
    <w:rsid w:val="16520F2E"/>
    <w:rsid w:val="221C3C02"/>
    <w:rsid w:val="255903BB"/>
    <w:rsid w:val="2B893C56"/>
    <w:rsid w:val="45D0191A"/>
    <w:rsid w:val="46916FD5"/>
    <w:rsid w:val="4819718A"/>
    <w:rsid w:val="52FE716E"/>
    <w:rsid w:val="5CA12E64"/>
    <w:rsid w:val="6F384DDC"/>
    <w:rsid w:val="74D81A99"/>
    <w:rsid w:val="7AB25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w:basedOn w:val="1"/>
    <w:qFormat/>
    <w:uiPriority w:val="0"/>
    <w:rPr>
      <w:sz w:val="5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7171</Words>
  <Characters>7319</Characters>
  <Lines>0</Lines>
  <Paragraphs>0</Paragraphs>
  <TotalTime>6</TotalTime>
  <ScaleCrop>false</ScaleCrop>
  <LinksUpToDate>false</LinksUpToDate>
  <CharactersWithSpaces>7335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2024-06-18T09:01:00Z</dcterms:created>
  <dc:creator>Administrator</dc:creator>
  <cp:lastModifiedBy>快乐天使</cp:lastModifiedBy>
  <dcterms:modified xsi:type="dcterms:W3CDTF">2025-01-23T07:15:43Z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077A0AAB69B14F298804B0049F069913_13</vt:lpwstr>
  </property>
  <property fmtid="{D5CDD505-2E9C-101B-9397-08002B2CF9AE}" pid="4" name="KSOTemplateDocerSaveRecord">
    <vt:lpwstr>eyJoZGlkIjoiMTdiYTc0NmI3MGM1MTcyZjYyZmIxOWRhZTc3NDQ5YzciLCJ1c2VySWQiOiI3MDIxNzU3MzcifQ==</vt:lpwstr>
  </property>
</Properties>
</file>