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5906B">
      <w:pPr>
        <w:keepNext w:val="0"/>
        <w:keepLines w:val="0"/>
        <w:widowControl/>
        <w:suppressLineNumbers w:val="0"/>
        <w:jc w:val="center"/>
        <w:rPr>
          <w:b/>
          <w:bCs/>
          <w:sz w:val="44"/>
          <w:szCs w:val="44"/>
        </w:rPr>
      </w:pPr>
      <w:r>
        <w:rPr>
          <w:rFonts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  <w:t>关于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  <w:t>长春市朝阳区</w:t>
      </w:r>
      <w:r>
        <w:rPr>
          <w:rFonts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  <w:t>开展首发经济高质量发展专项资金项目申报工作的通知</w:t>
      </w:r>
    </w:p>
    <w:p w14:paraId="72FECF7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79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4BBD722E">
      <w:pPr>
        <w:pStyle w:val="3"/>
        <w:keepNext w:val="0"/>
        <w:keepLines w:val="0"/>
        <w:widowControl/>
        <w:suppressLineNumbers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朝阳区各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相关企业：</w:t>
      </w:r>
    </w:p>
    <w:p w14:paraId="0CB746FA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按照省商务厅《关于支持城市发展首发经济的若干措施》(吉商运〔2025〕7号)和《关于做好首发经济高质量发展专项资金项目申报工作的通知》（吉商运〔2025〕15号）要求，现开展长春市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朝阳区</w:t>
      </w:r>
      <w:r>
        <w:rPr>
          <w:rFonts w:hint="eastAsia" w:ascii="仿宋_GB2312" w:hAnsi="仿宋_GB2312" w:eastAsia="仿宋_GB2312" w:cs="仿宋_GB2312"/>
          <w:sz w:val="32"/>
          <w:szCs w:val="32"/>
        </w:rPr>
        <w:t>首发经济高质量发展相关项目申报工作，有关事项通知如下。</w:t>
      </w:r>
    </w:p>
    <w:p w14:paraId="75B9BD3F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一、支持方向及标准</w:t>
      </w:r>
    </w:p>
    <w:p w14:paraId="424F4798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支持落户品牌首店、引进品牌首店、品牌首发活动、首发集聚区、夜间消费集聚区、家政服务示范共六个方向项目，具体支持方向、支持标准、申报条件、申报材料等内容详见《2025年首发经济高质量发展专项资金项目申报指南》（附件）。</w:t>
      </w:r>
    </w:p>
    <w:p w14:paraId="71688AAB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二、支持方式及时限</w:t>
      </w:r>
    </w:p>
    <w:p w14:paraId="005A6BC8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根据《首发经济高质量发展专项资金管理办法》，专项资金采取项目法分配方式，通过事后奖补进行支持。项目统计时间自2025年1月1日（含）起至2025年8月31日（含），不追溯以往。</w:t>
      </w:r>
    </w:p>
    <w:p w14:paraId="44FFFD2E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三、申报程序</w:t>
      </w:r>
    </w:p>
    <w:p w14:paraId="3719EB62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（一）申报：申报主体于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2025年8月22日之前将材料电子版交至所属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街道，由属地街道进行汇总，并于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朝阳区商务局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提交纸质及电子版申报材料。其中，纸质申报材料一式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份，按顺序装订成册（胶装）并加盖单位公章及骑缝章；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电子扫描版申报材料用存储介质一并报送。</w:t>
      </w:r>
    </w:p>
    <w:p w14:paraId="4E72CFBA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初审：各县（市）区、开发区商务主管部门按照“即收即办”原则对申请材料开展初审，材料不齐全或不符合要求的告知补正，申请主体须在商务主管部门规定时间内按要求补正材料，超出规定时间不再接收上报材料。</w:t>
      </w:r>
    </w:p>
    <w:p w14:paraId="57A140DE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（三）复审：初审通过后，各县（市）区、开发区商务主管部门将申请材料于9月3日前报长春市商务局复审，市商务局将复审通过项目提交至省商务厅。</w:t>
      </w:r>
    </w:p>
    <w:p w14:paraId="29F42E0A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（四）终审（集中评审）：省商务厅对申报材料进行集中评审，重点审核项目的合规性、资料的真实性和竞争性评审的等次，根据评审结论确定拟支持项目。</w:t>
      </w:r>
    </w:p>
    <w:p w14:paraId="75211328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（五）公示：省商务厅通过门户网站对拟补贴项目进行公示。在公示期间对项目有异议的，由异议提出者向省商务厅反馈并提供相关证明材料，省商务厅牵头、各地商务部门配合核查处理。</w:t>
      </w:r>
    </w:p>
    <w:p w14:paraId="1D4E592F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（六）资金拨付：公示无异议后，省商务厅向省财政厅提报资金分配方案并完成项目入库。补贴资金由省级下达至各地区，各地区按照资金分配方案及时兑现补贴资金。</w:t>
      </w:r>
    </w:p>
    <w:p w14:paraId="196873B8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四、政策咨询热线</w:t>
      </w:r>
    </w:p>
    <w:p w14:paraId="51070A24">
      <w:pPr>
        <w:pStyle w:val="3"/>
        <w:keepNext w:val="0"/>
        <w:keepLines w:val="0"/>
        <w:widowControl/>
        <w:suppressLineNumbers w:val="0"/>
        <w:ind w:left="0"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朝阳区商务局：85109307</w:t>
      </w:r>
    </w:p>
    <w:p w14:paraId="5F4B5770">
      <w:pPr>
        <w:pStyle w:val="3"/>
        <w:keepNext w:val="0"/>
        <w:keepLines w:val="0"/>
        <w:widowControl/>
        <w:suppressLineNumbers w:val="0"/>
        <w:ind w:left="0" w:firstLine="42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朝阳区</w:t>
      </w:r>
      <w:r>
        <w:rPr>
          <w:rFonts w:hint="eastAsia" w:ascii="仿宋_GB2312" w:hAnsi="仿宋_GB2312" w:eastAsia="仿宋_GB2312" w:cs="仿宋_GB2312"/>
          <w:sz w:val="32"/>
          <w:szCs w:val="32"/>
        </w:rPr>
        <w:t>商务局</w:t>
      </w:r>
    </w:p>
    <w:p w14:paraId="485B2253">
      <w:pPr>
        <w:pStyle w:val="3"/>
        <w:keepNext w:val="0"/>
        <w:keepLines w:val="0"/>
        <w:widowControl/>
        <w:suppressLineNumbers w:val="0"/>
        <w:ind w:left="0" w:firstLine="42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2025年8月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65EA80A3"/>
    <w:p w14:paraId="5011D21F"/>
    <w:p w14:paraId="6A430478"/>
    <w:p w14:paraId="3DFFCC29"/>
    <w:p w14:paraId="33E72246"/>
    <w:p w14:paraId="5EACFA87"/>
    <w:p w14:paraId="4D18FE04"/>
    <w:p w14:paraId="3CDC8E0C"/>
    <w:p w14:paraId="08FCA9CF"/>
    <w:p w14:paraId="22545B9D"/>
    <w:p w14:paraId="5989D78A"/>
    <w:p w14:paraId="51861F12"/>
    <w:p w14:paraId="6582DE01">
      <w:pPr>
        <w:jc w:val="both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22C17"/>
    <w:rsid w:val="05C7030A"/>
    <w:rsid w:val="06FC6923"/>
    <w:rsid w:val="095E38C5"/>
    <w:rsid w:val="0D0E5602"/>
    <w:rsid w:val="0E0D58BA"/>
    <w:rsid w:val="11074842"/>
    <w:rsid w:val="131119A8"/>
    <w:rsid w:val="182E6B59"/>
    <w:rsid w:val="1DFE6FCD"/>
    <w:rsid w:val="1FED10A7"/>
    <w:rsid w:val="21A47E8B"/>
    <w:rsid w:val="21F77FBB"/>
    <w:rsid w:val="25140E84"/>
    <w:rsid w:val="268B0BB7"/>
    <w:rsid w:val="276A7481"/>
    <w:rsid w:val="2A0035D1"/>
    <w:rsid w:val="2CD45AC9"/>
    <w:rsid w:val="3045283A"/>
    <w:rsid w:val="378D51F2"/>
    <w:rsid w:val="379D2F5B"/>
    <w:rsid w:val="4250579A"/>
    <w:rsid w:val="44913E48"/>
    <w:rsid w:val="4642364B"/>
    <w:rsid w:val="47BC6350"/>
    <w:rsid w:val="4C563ECE"/>
    <w:rsid w:val="4DE95605"/>
    <w:rsid w:val="4EF906EE"/>
    <w:rsid w:val="514E559A"/>
    <w:rsid w:val="528701A0"/>
    <w:rsid w:val="53C71634"/>
    <w:rsid w:val="5560589C"/>
    <w:rsid w:val="55EC7130"/>
    <w:rsid w:val="568E3A28"/>
    <w:rsid w:val="57AF48B9"/>
    <w:rsid w:val="57FF139C"/>
    <w:rsid w:val="5984145C"/>
    <w:rsid w:val="5CB309A7"/>
    <w:rsid w:val="6109503A"/>
    <w:rsid w:val="65A43583"/>
    <w:rsid w:val="68692384"/>
    <w:rsid w:val="6A415844"/>
    <w:rsid w:val="6FE56C72"/>
    <w:rsid w:val="70C04FE9"/>
    <w:rsid w:val="730B69EF"/>
    <w:rsid w:val="76D0242A"/>
    <w:rsid w:val="7A19518C"/>
    <w:rsid w:val="7A691909"/>
    <w:rsid w:val="7AE244DA"/>
    <w:rsid w:val="7C0E2D00"/>
    <w:rsid w:val="7CC06A9D"/>
    <w:rsid w:val="7CE3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BodyText"/>
    <w:basedOn w:val="1"/>
    <w:qFormat/>
    <w:uiPriority w:val="0"/>
    <w:pPr>
      <w:spacing w:after="12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879</Words>
  <Characters>911</Characters>
  <Lines>0</Lines>
  <Paragraphs>0</Paragraphs>
  <TotalTime>154</TotalTime>
  <ScaleCrop>false</ScaleCrop>
  <LinksUpToDate>false</LinksUpToDate>
  <CharactersWithSpaces>912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2025-06-13T08:45:00Z</dcterms:created>
  <dc:creator>Administrator</dc:creator>
  <cp:lastModifiedBy>Lin.</cp:lastModifiedBy>
  <cp:lastPrinted>2025-08-11T06:13:00Z</cp:lastPrinted>
  <dcterms:modified xsi:type="dcterms:W3CDTF">2025-08-11T07:50:46Z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eyJoZGlkIjoiM2IyNGUzNjA3MzA0ZWJiYWM2ZDVjYzk0ZjFmZDk5MDIiLCJ1c2VySWQiOiIyODIyMTMwMzgifQ==</vt:lpwstr>
  </property>
  <property fmtid="{D5CDD505-2E9C-101B-9397-08002B2CF9AE}" pid="4" name="ICV">
    <vt:lpwstr>A81F662ED90147D58EBD4D3791CAFC73_12</vt:lpwstr>
  </property>
</Properties>
</file>