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4C2E497">
      <w:pPr>
        <w:widowControl/>
        <w:spacing w:before="72" w:line="400" w:lineRule="atLeast"/>
        <w:jc w:val="left"/>
        <w:rPr>
          <w:rFonts w:hint="eastAsia" w:ascii="宋体" w:hAnsi="宋体" w:eastAsia="宋体" w:cs="宋体"/>
          <w:b/>
          <w:bCs/>
          <w:color w:val="000036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36"/>
          <w:kern w:val="0"/>
          <w:sz w:val="32"/>
          <w:szCs w:val="32"/>
        </w:rPr>
        <w:t>20</w:t>
      </w:r>
      <w:r>
        <w:rPr>
          <w:rFonts w:hint="eastAsia" w:ascii="宋体" w:hAnsi="宋体" w:eastAsia="宋体" w:cs="宋体"/>
          <w:b/>
          <w:bCs/>
          <w:color w:val="000036"/>
          <w:kern w:val="0"/>
          <w:sz w:val="32"/>
          <w:szCs w:val="32"/>
          <w:lang w:val="en-US" w:eastAsia="zh-CN"/>
        </w:rPr>
        <w:t>26</w:t>
      </w:r>
      <w:r>
        <w:rPr>
          <w:rFonts w:hint="eastAsia" w:ascii="宋体" w:hAnsi="宋体" w:eastAsia="宋体" w:cs="宋体"/>
          <w:b/>
          <w:bCs/>
          <w:color w:val="000036"/>
          <w:kern w:val="0"/>
          <w:sz w:val="32"/>
          <w:szCs w:val="32"/>
        </w:rPr>
        <w:t>年长春市朝阳区“三公”经费财政拨款预算安排情况</w:t>
      </w:r>
    </w:p>
    <w:p w14:paraId="7CDE3638">
      <w:pPr>
        <w:widowControl/>
        <w:spacing w:before="72" w:line="400" w:lineRule="atLeast"/>
        <w:jc w:val="left"/>
        <w:rPr>
          <w:rFonts w:ascii="宋体" w:hAnsi="宋体" w:eastAsia="宋体" w:cs="宋体"/>
          <w:b/>
          <w:bCs/>
          <w:color w:val="000036"/>
          <w:kern w:val="0"/>
          <w:sz w:val="28"/>
          <w:szCs w:val="28"/>
        </w:rPr>
      </w:pPr>
    </w:p>
    <w:tbl>
      <w:tblPr>
        <w:tblStyle w:val="4"/>
        <w:tblW w:w="9817" w:type="dxa"/>
        <w:jc w:val="center"/>
        <w:tblCellSpacing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7"/>
      </w:tblGrid>
      <w:tr w14:paraId="115F366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0" w:hRule="atLeast"/>
          <w:tblCellSpacing w:w="0" w:type="dxa"/>
          <w:jc w:val="center"/>
        </w:trPr>
        <w:tc>
          <w:tcPr>
            <w:tcW w:w="9817" w:type="dxa"/>
            <w:shd w:val="clear" w:color="auto" w:fill="FFFFFF"/>
          </w:tcPr>
          <w:p w14:paraId="53F39BDA">
            <w:pPr>
              <w:widowControl/>
              <w:spacing w:before="72" w:line="400" w:lineRule="atLeast"/>
              <w:ind w:firstLine="420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20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年各预算部门，公共预算财政拨款安排的“三公”经费预算数为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highlight w:val="none"/>
                <w:lang w:val="en-US" w:eastAsia="zh-CN"/>
              </w:rPr>
              <w:t>260.25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highlight w:val="none"/>
              </w:rPr>
              <w:t>万元，比20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highlight w:val="none"/>
              </w:rPr>
              <w:t>年预算数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highlight w:val="none"/>
                <w:lang w:val="en-US" w:eastAsia="zh-CN"/>
              </w:rPr>
              <w:t>减少77.35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highlight w:val="none"/>
              </w:rPr>
              <w:t>万元，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highlight w:val="none"/>
                <w:lang w:val="en-US" w:eastAsia="zh-CN"/>
              </w:rPr>
              <w:t>下降22.9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%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按照国家、省、市有关规定和要求，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  <w:lang w:val="en-US" w:eastAsia="zh-CN"/>
              </w:rPr>
              <w:t>我区</w:t>
            </w: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将继续完善“三公经费”管理制度，细化部门预算编制，加强预算执行管理，严格控制“三公”经费支出规模。</w:t>
            </w:r>
          </w:p>
          <w:tbl>
            <w:tblPr>
              <w:tblStyle w:val="4"/>
              <w:tblW w:w="8574" w:type="dxa"/>
              <w:jc w:val="cente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991"/>
              <w:gridCol w:w="2212"/>
              <w:gridCol w:w="2371"/>
            </w:tblGrid>
            <w:tr w14:paraId="02CB76B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86" w:hRule="atLeast"/>
                <w:jc w:val="center"/>
              </w:trPr>
              <w:tc>
                <w:tcPr>
                  <w:tcW w:w="85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06BCDFAE">
                  <w:pPr>
                    <w:widowControl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 w:val="28"/>
                      <w:szCs w:val="28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color w:val="000036"/>
                      <w:kern w:val="0"/>
                      <w:sz w:val="28"/>
                      <w:szCs w:val="28"/>
                      <w:lang w:val="en-US" w:eastAsia="zh-CN"/>
                    </w:rPr>
                    <w:t>26</w:t>
                  </w:r>
                  <w:r>
                    <w:rPr>
                      <w:rFonts w:ascii="宋体" w:hAnsi="宋体" w:eastAsia="宋体" w:cs="宋体"/>
                      <w:color w:val="000036"/>
                      <w:kern w:val="0"/>
                      <w:sz w:val="28"/>
                      <w:szCs w:val="28"/>
                    </w:rPr>
                    <w:t>年“三公”经费财政拨款预算表</w:t>
                  </w:r>
                </w:p>
              </w:tc>
            </w:tr>
            <w:tr w14:paraId="0DE2D2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3" w:hRule="atLeast"/>
                <w:jc w:val="center"/>
              </w:trPr>
              <w:tc>
                <w:tcPr>
                  <w:tcW w:w="3991" w:type="dxa"/>
                  <w:tcBorders>
                    <w:top w:val="nil"/>
                    <w:left w:val="nil"/>
                    <w:bottom w:val="single" w:color="auto" w:sz="8" w:space="0"/>
                    <w:right w:val="nil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2EF43FD4">
                  <w:pPr>
                    <w:widowControl/>
                    <w:jc w:val="left"/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  <w:t>　</w:t>
                  </w:r>
                </w:p>
                <w:p w14:paraId="53EFEB26">
                  <w:pPr>
                    <w:widowControl/>
                    <w:jc w:val="left"/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</w:pPr>
                </w:p>
              </w:tc>
              <w:tc>
                <w:tcPr>
                  <w:tcW w:w="22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4A3DCB4A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77E527D3">
                  <w:pPr>
                    <w:widowControl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  <w:t>单位：万元</w:t>
                  </w:r>
                </w:p>
              </w:tc>
            </w:tr>
            <w:tr w14:paraId="40662EE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6" w:hRule="atLeast"/>
                <w:jc w:val="center"/>
              </w:trPr>
              <w:tc>
                <w:tcPr>
                  <w:tcW w:w="399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74B2C827">
                  <w:pPr>
                    <w:widowControl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  <w:t>项    目</w:t>
                  </w:r>
                </w:p>
              </w:tc>
              <w:tc>
                <w:tcPr>
                  <w:tcW w:w="2212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4B21974F">
                  <w:pPr>
                    <w:widowControl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color w:val="000036"/>
                      <w:kern w:val="0"/>
                      <w:szCs w:val="21"/>
                      <w:lang w:val="en-US" w:eastAsia="zh-CN"/>
                    </w:rPr>
                    <w:t>26</w:t>
                  </w: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  <w:t>年预算数</w:t>
                  </w:r>
                </w:p>
              </w:tc>
              <w:tc>
                <w:tcPr>
                  <w:tcW w:w="2371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4D62E35F">
                  <w:pPr>
                    <w:widowControl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  <w:t>比20</w:t>
                  </w:r>
                  <w:r>
                    <w:rPr>
                      <w:rFonts w:hint="eastAsia" w:ascii="宋体" w:hAnsi="宋体" w:eastAsia="宋体" w:cs="宋体"/>
                      <w:color w:val="000036"/>
                      <w:kern w:val="0"/>
                      <w:szCs w:val="21"/>
                      <w:lang w:val="en-US" w:eastAsia="zh-CN"/>
                    </w:rPr>
                    <w:t>25</w:t>
                  </w:r>
                  <w:bookmarkStart w:id="0" w:name="_GoBack"/>
                  <w:bookmarkEnd w:id="0"/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  <w:t>年预算数增减</w:t>
                  </w:r>
                </w:p>
              </w:tc>
            </w:tr>
            <w:tr w14:paraId="0E194DB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399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04CC4CA3">
                  <w:pPr>
                    <w:widowControl/>
                    <w:jc w:val="center"/>
                    <w:rPr>
                      <w:sz w:val="18"/>
                      <w:szCs w:val="18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  <w:highlight w:val="none"/>
                    </w:rPr>
                    <w:t>合计</w:t>
                  </w:r>
                </w:p>
              </w:tc>
              <w:tc>
                <w:tcPr>
                  <w:tcW w:w="2212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3887D77B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260.25</w:t>
                  </w:r>
                </w:p>
              </w:tc>
              <w:tc>
                <w:tcPr>
                  <w:tcW w:w="2371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0448872A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lang w:val="en-US" w:eastAsia="zh-CN" w:bidi="ar"/>
                    </w:rPr>
                    <w:t>77.35</w:t>
                  </w:r>
                </w:p>
              </w:tc>
            </w:tr>
            <w:tr w14:paraId="42908C5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  <w:jc w:val="center"/>
              </w:trPr>
              <w:tc>
                <w:tcPr>
                  <w:tcW w:w="399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529628EC">
                  <w:pPr>
                    <w:widowControl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000036"/>
                      <w:kern w:val="0"/>
                      <w:szCs w:val="21"/>
                      <w:lang w:eastAsia="zh-CN"/>
                    </w:rPr>
                    <w:t>1.</w:t>
                  </w: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</w:rPr>
                    <w:t>因公出国（境）费用</w:t>
                  </w:r>
                </w:p>
              </w:tc>
              <w:tc>
                <w:tcPr>
                  <w:tcW w:w="2212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64145624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yellow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2371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07BA5ADD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0</w:t>
                  </w:r>
                </w:p>
              </w:tc>
            </w:tr>
            <w:tr w14:paraId="4039F4B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6" w:hRule="atLeast"/>
                <w:jc w:val="center"/>
              </w:trPr>
              <w:tc>
                <w:tcPr>
                  <w:tcW w:w="399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358BB8C8">
                  <w:pPr>
                    <w:widowControl/>
                    <w:jc w:val="left"/>
                    <w:rPr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color w:val="000036"/>
                      <w:kern w:val="0"/>
                      <w:szCs w:val="21"/>
                      <w:highlight w:val="none"/>
                      <w:lang w:eastAsia="zh-CN"/>
                    </w:rPr>
                    <w:t>2.</w:t>
                  </w: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  <w:highlight w:val="none"/>
                    </w:rPr>
                    <w:t>公务接待费</w:t>
                  </w:r>
                </w:p>
              </w:tc>
              <w:tc>
                <w:tcPr>
                  <w:tcW w:w="2212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417496FA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4.7</w:t>
                  </w:r>
                </w:p>
              </w:tc>
              <w:tc>
                <w:tcPr>
                  <w:tcW w:w="2371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59B73384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0</w:t>
                  </w:r>
                </w:p>
              </w:tc>
            </w:tr>
            <w:tr w14:paraId="02266A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6" w:hRule="atLeast"/>
                <w:jc w:val="center"/>
              </w:trPr>
              <w:tc>
                <w:tcPr>
                  <w:tcW w:w="399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6857B374">
                  <w:pPr>
                    <w:widowControl/>
                    <w:jc w:val="left"/>
                    <w:rPr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color w:val="000036"/>
                      <w:kern w:val="0"/>
                      <w:szCs w:val="21"/>
                      <w:highlight w:val="none"/>
                      <w:lang w:eastAsia="zh-CN"/>
                    </w:rPr>
                    <w:t>3.</w:t>
                  </w: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  <w:highlight w:val="none"/>
                    </w:rPr>
                    <w:t>公务用车费</w:t>
                  </w:r>
                </w:p>
              </w:tc>
              <w:tc>
                <w:tcPr>
                  <w:tcW w:w="2212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5095F24F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245.55</w:t>
                  </w:r>
                </w:p>
              </w:tc>
              <w:tc>
                <w:tcPr>
                  <w:tcW w:w="2371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29B88ECB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77.35</w:t>
                  </w:r>
                </w:p>
              </w:tc>
            </w:tr>
            <w:tr w14:paraId="6EA2E5D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8" w:hRule="atLeast"/>
                <w:jc w:val="center"/>
              </w:trPr>
              <w:tc>
                <w:tcPr>
                  <w:tcW w:w="399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7A06B32B">
                  <w:pPr>
                    <w:widowControl/>
                    <w:jc w:val="left"/>
                    <w:rPr>
                      <w:sz w:val="18"/>
                      <w:szCs w:val="18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  <w:highlight w:val="none"/>
                    </w:rPr>
                    <w:t>其中：（1）公务用车运行维护费</w:t>
                  </w:r>
                </w:p>
              </w:tc>
              <w:tc>
                <w:tcPr>
                  <w:tcW w:w="2212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1CDFE582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245.55</w:t>
                  </w:r>
                </w:p>
              </w:tc>
              <w:tc>
                <w:tcPr>
                  <w:tcW w:w="2371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294AB805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61.35</w:t>
                  </w:r>
                </w:p>
              </w:tc>
            </w:tr>
            <w:tr w14:paraId="754ED58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9" w:hRule="atLeast"/>
                <w:jc w:val="center"/>
              </w:trPr>
              <w:tc>
                <w:tcPr>
                  <w:tcW w:w="3991" w:type="dxa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bottom"/>
                </w:tcPr>
                <w:p w14:paraId="06BE7215">
                  <w:pPr>
                    <w:widowControl/>
                    <w:jc w:val="left"/>
                    <w:rPr>
                      <w:sz w:val="18"/>
                      <w:szCs w:val="18"/>
                      <w:highlight w:val="none"/>
                    </w:rPr>
                  </w:pPr>
                  <w:r>
                    <w:rPr>
                      <w:rFonts w:ascii="宋体" w:hAnsi="宋体" w:eastAsia="宋体" w:cs="宋体"/>
                      <w:color w:val="000036"/>
                      <w:kern w:val="0"/>
                      <w:szCs w:val="21"/>
                      <w:highlight w:val="none"/>
                    </w:rPr>
                    <w:t>     （2）公务用车购置费</w:t>
                  </w:r>
                </w:p>
              </w:tc>
              <w:tc>
                <w:tcPr>
                  <w:tcW w:w="2212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0637E449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0</w:t>
                  </w:r>
                </w:p>
              </w:tc>
              <w:tc>
                <w:tcPr>
                  <w:tcW w:w="2371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14:paraId="3CA56377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15"/>
                      <w:szCs w:val="15"/>
                      <w:highlight w:val="none"/>
                      <w:lang w:val="en-US" w:eastAsia="zh-CN"/>
                    </w:rPr>
                    <w:t>16</w:t>
                  </w:r>
                </w:p>
              </w:tc>
            </w:tr>
          </w:tbl>
          <w:p w14:paraId="35DE1FA9">
            <w:pPr>
              <w:widowControl/>
              <w:spacing w:before="72" w:line="400" w:lineRule="atLeast"/>
              <w:jc w:val="left"/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</w:pPr>
          </w:p>
          <w:p w14:paraId="0B0C0D8F">
            <w:pPr>
              <w:widowControl/>
              <w:spacing w:before="72" w:line="400" w:lineRule="atLeast"/>
              <w:jc w:val="left"/>
              <w:rPr>
                <w:rFonts w:ascii="宋体" w:hAnsi="宋体" w:eastAsia="宋体" w:cs="宋体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注释：</w:t>
            </w:r>
          </w:p>
          <w:p w14:paraId="53196F24">
            <w:pPr>
              <w:widowControl/>
              <w:spacing w:before="72" w:line="400" w:lineRule="atLeast"/>
              <w:ind w:firstLine="420"/>
              <w:jc w:val="left"/>
              <w:rPr>
                <w:rFonts w:ascii="宋体" w:hAnsi="宋体" w:eastAsia="宋体" w:cs="宋体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1.因公出国（境）费包括单位工作人员公务出国（境）的住宿费、旅费、伙食补助费、杂费、培训费等支出。</w:t>
            </w:r>
          </w:p>
          <w:p w14:paraId="56E265C8">
            <w:pPr>
              <w:widowControl/>
              <w:spacing w:before="72" w:line="400" w:lineRule="atLeast"/>
              <w:ind w:firstLine="420"/>
              <w:jc w:val="left"/>
              <w:rPr>
                <w:rFonts w:ascii="宋体" w:hAnsi="宋体" w:eastAsia="宋体" w:cs="宋体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2.公务用车购置及运行费包括单位公务用车购置费及燃料费、维修费、过路过桥费、保险费等支出。</w:t>
            </w:r>
          </w:p>
          <w:p w14:paraId="17CA3CA2">
            <w:pPr>
              <w:widowControl/>
              <w:spacing w:before="72" w:line="400" w:lineRule="atLeast"/>
              <w:ind w:firstLine="420"/>
              <w:jc w:val="left"/>
              <w:rPr>
                <w:rFonts w:ascii="宋体" w:hAnsi="宋体" w:eastAsia="宋体" w:cs="宋体"/>
                <w:color w:val="333333"/>
                <w:szCs w:val="21"/>
              </w:rPr>
            </w:pPr>
            <w:r>
              <w:rPr>
                <w:rFonts w:hint="eastAsia" w:ascii="宋体" w:hAnsi="宋体" w:eastAsia="宋体" w:cs="宋体"/>
                <w:color w:val="000036"/>
                <w:kern w:val="0"/>
                <w:sz w:val="28"/>
                <w:szCs w:val="28"/>
              </w:rPr>
              <w:t>3.公务接待费包括单位按规定开支的各类公务接待（含外宾接待）支出</w:t>
            </w:r>
            <w:r>
              <w:rPr>
                <w:rFonts w:hint="eastAsia" w:ascii="宋体" w:hAnsi="宋体" w:eastAsia="宋体" w:cs="宋体"/>
                <w:color w:val="000036"/>
                <w:kern w:val="0"/>
                <w:szCs w:val="21"/>
              </w:rPr>
              <w:t>。</w:t>
            </w:r>
          </w:p>
        </w:tc>
      </w:tr>
      <w:tr w14:paraId="2D803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17" w:type="dxa"/>
            <w:shd w:val="clear" w:color="auto" w:fill="FFFFFF"/>
            <w:vAlign w:val="center"/>
          </w:tcPr>
          <w:p w14:paraId="1025AFE6">
            <w:pPr>
              <w:widowControl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</w:tr>
    </w:tbl>
    <w:p w14:paraId="61FB35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YjRiNzU3MWRiZGJiYjg4NGUwNThmMzQ0Zjk1MTkifQ=="/>
  </w:docVars>
  <w:rsids>
    <w:rsidRoot w:val="0AA930BB"/>
    <w:rsid w:val="0054442A"/>
    <w:rsid w:val="00896EA4"/>
    <w:rsid w:val="00A23589"/>
    <w:rsid w:val="00A34882"/>
    <w:rsid w:val="02C521FE"/>
    <w:rsid w:val="05D95344"/>
    <w:rsid w:val="088F63CD"/>
    <w:rsid w:val="08BF1EF3"/>
    <w:rsid w:val="0AA930BB"/>
    <w:rsid w:val="0DF10811"/>
    <w:rsid w:val="10D95141"/>
    <w:rsid w:val="13F15B4C"/>
    <w:rsid w:val="16536034"/>
    <w:rsid w:val="198D3E42"/>
    <w:rsid w:val="1A5832C8"/>
    <w:rsid w:val="24631624"/>
    <w:rsid w:val="24A42876"/>
    <w:rsid w:val="28C023C0"/>
    <w:rsid w:val="29FE4D23"/>
    <w:rsid w:val="2A7C75F7"/>
    <w:rsid w:val="2D7D3A82"/>
    <w:rsid w:val="2FE46F01"/>
    <w:rsid w:val="361B4247"/>
    <w:rsid w:val="38C53219"/>
    <w:rsid w:val="39EC4FF9"/>
    <w:rsid w:val="3E2C62F2"/>
    <w:rsid w:val="3EAA16DD"/>
    <w:rsid w:val="3F62431A"/>
    <w:rsid w:val="4AD14BBC"/>
    <w:rsid w:val="4DAE6E64"/>
    <w:rsid w:val="520D061F"/>
    <w:rsid w:val="5897657E"/>
    <w:rsid w:val="59FE7536"/>
    <w:rsid w:val="5DFF6DA9"/>
    <w:rsid w:val="69167BCE"/>
    <w:rsid w:val="69A83AD3"/>
    <w:rsid w:val="69D27691"/>
    <w:rsid w:val="6CCB5088"/>
    <w:rsid w:val="6D9136E9"/>
    <w:rsid w:val="708467E6"/>
    <w:rsid w:val="76314F70"/>
    <w:rsid w:val="77A75D21"/>
    <w:rsid w:val="7E2043F2"/>
    <w:rsid w:val="7F24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363</Words>
  <Characters>431</Characters>
  <Lines>3</Lines>
  <Paragraphs>1</Paragraphs>
  <TotalTime>40</TotalTime>
  <ScaleCrop>false</ScaleCrop>
  <LinksUpToDate>false</LinksUpToDate>
  <CharactersWithSpaces>443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2016-04-28T06:01:00Z</dcterms:created>
  <dc:creator>tangyu</dc:creator>
  <cp:lastModifiedBy>不高兴</cp:lastModifiedBy>
  <cp:lastPrinted>2022-09-05T09:17:00Z</cp:lastPrinted>
  <dcterms:modified xsi:type="dcterms:W3CDTF">2026-01-21T02:21:03Z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8F23EAB98A2643CC9633D1D7824D4EF4_13</vt:lpwstr>
  </property>
  <property fmtid="{D5CDD505-2E9C-101B-9397-08002B2CF9AE}" pid="4" name="KSOTemplateDocerSaveRecord">
    <vt:lpwstr>eyJoZGlkIjoiZTg5NjNjNTlmOWZjNjYzMGY1ZGQ1ODczNzNkODg5MTEiLCJ1c2VySWQiOiI2ODE0NDEwMjAifQ==</vt:lpwstr>
  </property>
</Properties>
</file>